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260"/>
        <w:gridCol w:w="682"/>
        <w:gridCol w:w="1701"/>
        <w:gridCol w:w="47"/>
        <w:gridCol w:w="1188"/>
      </w:tblGrid>
      <w:tr w:rsidR="001F0D5F">
        <w:trPr>
          <w:cantSplit/>
        </w:trPr>
        <w:tc>
          <w:tcPr>
            <w:tcW w:w="8856" w:type="dxa"/>
            <w:gridSpan w:val="7"/>
          </w:tcPr>
          <w:p w:rsidR="001F0D5F" w:rsidRDefault="001F0D5F">
            <w:pPr>
              <w:pStyle w:val="EnvelopeReturn"/>
              <w:rPr>
                <w:lang w:val="en-GB"/>
              </w:rPr>
            </w:pPr>
          </w:p>
          <w:p w:rsidR="001F0D5F" w:rsidRDefault="001F0D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F0D5F" w:rsidRDefault="001F0D5F">
            <w:pPr>
              <w:rPr>
                <w:rFonts w:ascii="Arial" w:hAnsi="Arial"/>
                <w:b/>
                <w:sz w:val="28"/>
                <w:lang w:val="en-GB"/>
              </w:rPr>
            </w:pPr>
          </w:p>
          <w:p w:rsidR="001F0D5F" w:rsidRDefault="001F0D5F">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1F0D5F" w:rsidRDefault="001F0D5F">
            <w:pPr>
              <w:tabs>
                <w:tab w:val="center" w:pos="4560"/>
              </w:tabs>
              <w:rPr>
                <w:rFonts w:ascii="Arial" w:hAnsi="Arial"/>
                <w:lang w:val="fr-CA"/>
              </w:rPr>
            </w:pPr>
          </w:p>
          <w:p w:rsidR="001F0D5F" w:rsidRDefault="00874042">
            <w:pPr>
              <w:jc w:val="center"/>
              <w:rPr>
                <w:rFonts w:ascii="Arial" w:hAnsi="Arial"/>
              </w:rPr>
            </w:pPr>
            <w:r>
              <w:rPr>
                <w:rFonts w:ascii="Arial" w:hAnsi="Arial"/>
                <w:noProof/>
                <w:lang w:val="en-CA" w:eastAsia="en-CA"/>
              </w:rPr>
              <w:drawing>
                <wp:inline distT="0" distB="0" distL="0" distR="0">
                  <wp:extent cx="924560" cy="84328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4560" cy="843280"/>
                          </a:xfrm>
                          <a:prstGeom prst="rect">
                            <a:avLst/>
                          </a:prstGeom>
                          <a:noFill/>
                          <a:ln w="9525">
                            <a:noFill/>
                            <a:miter lim="800000"/>
                            <a:headEnd/>
                            <a:tailEnd/>
                          </a:ln>
                        </pic:spPr>
                      </pic:pic>
                    </a:graphicData>
                  </a:graphic>
                </wp:inline>
              </w:drawing>
            </w:r>
          </w:p>
          <w:p w:rsidR="001F0D5F" w:rsidRDefault="001F0D5F">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1F0D5F" w:rsidRDefault="001F0D5F">
            <w:pPr>
              <w:jc w:val="center"/>
              <w:rPr>
                <w:rFonts w:ascii="Arial" w:hAnsi="Arial"/>
                <w:lang w:val="en-GB"/>
              </w:rPr>
            </w:pPr>
          </w:p>
          <w:p w:rsidR="001F0D5F" w:rsidRDefault="001F0D5F">
            <w:pPr>
              <w:jc w:val="center"/>
              <w:rPr>
                <w:rFonts w:ascii="Arial" w:hAnsi="Arial"/>
                <w:lang w:val="en-GB"/>
              </w:rPr>
            </w:pPr>
          </w:p>
          <w:p w:rsidR="001F0D5F" w:rsidRDefault="001F0D5F">
            <w:pPr>
              <w:pStyle w:val="Heading1"/>
              <w:rPr>
                <w:rFonts w:ascii="Arial" w:hAnsi="Arial"/>
                <w:sz w:val="28"/>
                <w:u w:val="none"/>
              </w:rPr>
            </w:pPr>
            <w:r>
              <w:rPr>
                <w:rFonts w:ascii="Arial" w:hAnsi="Arial"/>
                <w:sz w:val="28"/>
                <w:u w:val="none"/>
              </w:rPr>
              <w:t>COURSE OUTLINE</w:t>
            </w:r>
          </w:p>
          <w:p w:rsidR="001F0D5F" w:rsidRDefault="001F0D5F">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COURSE TITLE:</w:t>
            </w:r>
          </w:p>
          <w:p w:rsidR="001F0D5F" w:rsidRDefault="001F0D5F">
            <w:pPr>
              <w:rPr>
                <w:rFonts w:ascii="Arial" w:hAnsi="Arial"/>
                <w:b/>
              </w:rPr>
            </w:pPr>
          </w:p>
        </w:tc>
        <w:tc>
          <w:tcPr>
            <w:tcW w:w="6338" w:type="dxa"/>
            <w:gridSpan w:val="6"/>
          </w:tcPr>
          <w:p w:rsidR="001F0D5F" w:rsidRPr="00655550" w:rsidRDefault="002339E0">
            <w:pPr>
              <w:pStyle w:val="EnvelopeReturn"/>
              <w:rPr>
                <w:b/>
              </w:rPr>
            </w:pPr>
            <w:r w:rsidRPr="00655550">
              <w:rPr>
                <w:b/>
              </w:rPr>
              <w:t>WORKING IN A CHANGING WORLD</w:t>
            </w:r>
          </w:p>
        </w:tc>
      </w:tr>
      <w:tr w:rsidR="001F0D5F">
        <w:tc>
          <w:tcPr>
            <w:tcW w:w="2518" w:type="dxa"/>
          </w:tcPr>
          <w:p w:rsidR="001F0D5F" w:rsidRDefault="001F0D5F">
            <w:pPr>
              <w:rPr>
                <w:rFonts w:ascii="Arial" w:hAnsi="Arial"/>
                <w:b/>
                <w:lang w:val="en-GB"/>
              </w:rPr>
            </w:pPr>
            <w:r>
              <w:rPr>
                <w:rFonts w:ascii="Arial" w:hAnsi="Arial"/>
                <w:b/>
                <w:lang w:val="en-GB"/>
              </w:rPr>
              <w:t>CODE NO. :</w:t>
            </w:r>
          </w:p>
          <w:p w:rsidR="001F0D5F" w:rsidRDefault="001F0D5F">
            <w:pPr>
              <w:rPr>
                <w:rFonts w:ascii="Arial" w:hAnsi="Arial"/>
                <w:b/>
              </w:rPr>
            </w:pPr>
          </w:p>
        </w:tc>
        <w:tc>
          <w:tcPr>
            <w:tcW w:w="3402" w:type="dxa"/>
            <w:gridSpan w:val="3"/>
          </w:tcPr>
          <w:p w:rsidR="001F0D5F" w:rsidRDefault="002339E0">
            <w:pPr>
              <w:rPr>
                <w:rFonts w:ascii="Arial" w:hAnsi="Arial"/>
              </w:rPr>
            </w:pPr>
            <w:r>
              <w:rPr>
                <w:rFonts w:ascii="Arial" w:hAnsi="Arial"/>
              </w:rPr>
              <w:t>OAD20</w:t>
            </w:r>
            <w:r w:rsidR="00AA3D96">
              <w:rPr>
                <w:rFonts w:ascii="Arial" w:hAnsi="Arial"/>
              </w:rPr>
              <w:t>7</w:t>
            </w:r>
          </w:p>
        </w:tc>
        <w:tc>
          <w:tcPr>
            <w:tcW w:w="1701" w:type="dxa"/>
          </w:tcPr>
          <w:p w:rsidR="001F0D5F" w:rsidRDefault="002339E0">
            <w:pPr>
              <w:rPr>
                <w:rFonts w:ascii="Arial" w:hAnsi="Arial"/>
                <w:b/>
              </w:rPr>
            </w:pPr>
            <w:r>
              <w:rPr>
                <w:rFonts w:ascii="Arial" w:hAnsi="Arial"/>
                <w:b/>
              </w:rPr>
              <w:t>SEMESTER</w:t>
            </w:r>
          </w:p>
        </w:tc>
        <w:tc>
          <w:tcPr>
            <w:tcW w:w="1235" w:type="dxa"/>
            <w:gridSpan w:val="2"/>
          </w:tcPr>
          <w:p w:rsidR="001F0D5F" w:rsidRDefault="008B0800">
            <w:pPr>
              <w:rPr>
                <w:rFonts w:ascii="Arial" w:hAnsi="Arial"/>
              </w:rPr>
            </w:pPr>
            <w:r>
              <w:rPr>
                <w:rFonts w:ascii="Arial" w:hAnsi="Arial"/>
              </w:rPr>
              <w:t>09S</w:t>
            </w:r>
          </w:p>
        </w:tc>
      </w:tr>
      <w:tr w:rsidR="001F0D5F">
        <w:trPr>
          <w:cantSplit/>
        </w:trPr>
        <w:tc>
          <w:tcPr>
            <w:tcW w:w="2518" w:type="dxa"/>
          </w:tcPr>
          <w:p w:rsidR="001F0D5F" w:rsidRDefault="001F0D5F">
            <w:pPr>
              <w:rPr>
                <w:rFonts w:ascii="Arial" w:hAnsi="Arial"/>
                <w:b/>
                <w:lang w:val="en-GB"/>
              </w:rPr>
            </w:pPr>
            <w:r>
              <w:rPr>
                <w:rFonts w:ascii="Arial" w:hAnsi="Arial"/>
                <w:b/>
                <w:lang w:val="en-GB"/>
              </w:rPr>
              <w:t>PROGRAM:</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OF</w:t>
            </w:r>
            <w:r w:rsidR="008B0800">
              <w:rPr>
                <w:rFonts w:ascii="Arial" w:hAnsi="Arial"/>
              </w:rPr>
              <w:t>FICE ADMINISTRATION – EXECUTIVE</w:t>
            </w:r>
          </w:p>
          <w:p w:rsidR="001F0D5F" w:rsidRDefault="001F0D5F">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AUTHOR:</w:t>
            </w:r>
          </w:p>
          <w:p w:rsidR="001F0D5F" w:rsidRDefault="001F0D5F">
            <w:pPr>
              <w:rPr>
                <w:rFonts w:ascii="Arial" w:hAnsi="Arial"/>
              </w:rPr>
            </w:pPr>
          </w:p>
        </w:tc>
        <w:tc>
          <w:tcPr>
            <w:tcW w:w="6338" w:type="dxa"/>
            <w:gridSpan w:val="6"/>
          </w:tcPr>
          <w:p w:rsidR="001F0D5F" w:rsidRDefault="00827D96">
            <w:pPr>
              <w:rPr>
                <w:rFonts w:ascii="Arial" w:hAnsi="Arial"/>
              </w:rPr>
            </w:pPr>
            <w:r>
              <w:rPr>
                <w:rFonts w:ascii="Arial" w:hAnsi="Arial"/>
              </w:rPr>
              <w:t>Department</w:t>
            </w:r>
          </w:p>
        </w:tc>
      </w:tr>
      <w:tr w:rsidR="001F0D5F">
        <w:tc>
          <w:tcPr>
            <w:tcW w:w="2518" w:type="dxa"/>
          </w:tcPr>
          <w:p w:rsidR="001F0D5F" w:rsidRDefault="001F0D5F">
            <w:pPr>
              <w:rPr>
                <w:rFonts w:ascii="Arial" w:hAnsi="Arial"/>
                <w:b/>
                <w:lang w:val="en-GB"/>
              </w:rPr>
            </w:pPr>
            <w:r>
              <w:rPr>
                <w:rFonts w:ascii="Arial" w:hAnsi="Arial"/>
                <w:b/>
                <w:lang w:val="en-GB"/>
              </w:rPr>
              <w:t>DATE:</w:t>
            </w:r>
          </w:p>
          <w:p w:rsidR="001F0D5F" w:rsidRDefault="001F0D5F">
            <w:pPr>
              <w:rPr>
                <w:rFonts w:ascii="Arial" w:hAnsi="Arial"/>
              </w:rPr>
            </w:pPr>
          </w:p>
        </w:tc>
        <w:tc>
          <w:tcPr>
            <w:tcW w:w="1460" w:type="dxa"/>
          </w:tcPr>
          <w:p w:rsidR="001F0D5F" w:rsidRDefault="002339E0">
            <w:pPr>
              <w:pStyle w:val="EnvelopeReturn"/>
            </w:pPr>
            <w:r>
              <w:t>JUNE 200</w:t>
            </w:r>
            <w:r w:rsidR="00827D96">
              <w:t>9</w:t>
            </w:r>
          </w:p>
        </w:tc>
        <w:tc>
          <w:tcPr>
            <w:tcW w:w="3690" w:type="dxa"/>
            <w:gridSpan w:val="4"/>
          </w:tcPr>
          <w:p w:rsidR="001F0D5F" w:rsidRDefault="001F0D5F">
            <w:pPr>
              <w:rPr>
                <w:rFonts w:ascii="Arial" w:hAnsi="Arial"/>
              </w:rPr>
            </w:pPr>
            <w:r>
              <w:rPr>
                <w:rFonts w:ascii="Arial" w:hAnsi="Arial"/>
                <w:b/>
                <w:lang w:val="en-GB"/>
              </w:rPr>
              <w:t>PREVIOUS OUTLINE DATED:</w:t>
            </w:r>
          </w:p>
        </w:tc>
        <w:tc>
          <w:tcPr>
            <w:tcW w:w="1188" w:type="dxa"/>
          </w:tcPr>
          <w:p w:rsidR="001F0D5F" w:rsidRDefault="00BB6271" w:rsidP="00827D96">
            <w:pPr>
              <w:rPr>
                <w:rFonts w:ascii="Arial" w:hAnsi="Arial"/>
              </w:rPr>
            </w:pPr>
            <w:r>
              <w:rPr>
                <w:rFonts w:ascii="Arial" w:hAnsi="Arial"/>
              </w:rPr>
              <w:t xml:space="preserve">JUNE </w:t>
            </w:r>
            <w:r w:rsidR="00827D96">
              <w:rPr>
                <w:rFonts w:ascii="Arial" w:hAnsi="Arial"/>
              </w:rPr>
              <w:t>2007</w:t>
            </w:r>
          </w:p>
        </w:tc>
      </w:tr>
      <w:tr w:rsidR="001F0D5F">
        <w:trPr>
          <w:cantSplit/>
        </w:trPr>
        <w:tc>
          <w:tcPr>
            <w:tcW w:w="2518" w:type="dxa"/>
          </w:tcPr>
          <w:p w:rsidR="001F0D5F" w:rsidRDefault="001F0D5F">
            <w:pPr>
              <w:rPr>
                <w:rFonts w:ascii="Arial" w:hAnsi="Arial"/>
              </w:rPr>
            </w:pPr>
            <w:r>
              <w:rPr>
                <w:rFonts w:ascii="Arial" w:hAnsi="Arial"/>
                <w:b/>
                <w:lang w:val="en-GB"/>
              </w:rPr>
              <w:t>APPROVED:</w:t>
            </w:r>
          </w:p>
        </w:tc>
        <w:tc>
          <w:tcPr>
            <w:tcW w:w="5150" w:type="dxa"/>
            <w:gridSpan w:val="5"/>
          </w:tcPr>
          <w:p w:rsidR="001F0D5F" w:rsidRDefault="00DF377E">
            <w:pPr>
              <w:jc w:val="center"/>
              <w:rPr>
                <w:rFonts w:ascii="Arial" w:hAnsi="Arial"/>
              </w:rPr>
            </w:pPr>
            <w:r>
              <w:rPr>
                <w:rFonts w:ascii="Arial" w:hAnsi="Arial"/>
              </w:rPr>
              <w:t>“Penny Perrier”</w:t>
            </w:r>
          </w:p>
        </w:tc>
        <w:tc>
          <w:tcPr>
            <w:tcW w:w="1188" w:type="dxa"/>
          </w:tcPr>
          <w:p w:rsidR="001F0D5F" w:rsidRPr="00DF377E" w:rsidRDefault="00DF377E">
            <w:pPr>
              <w:rPr>
                <w:rFonts w:ascii="Arial" w:hAnsi="Arial"/>
                <w:sz w:val="20"/>
              </w:rPr>
            </w:pPr>
            <w:r w:rsidRPr="00DF377E">
              <w:rPr>
                <w:rFonts w:ascii="Arial" w:hAnsi="Arial"/>
                <w:sz w:val="20"/>
              </w:rPr>
              <w:t>Mar. 31/09</w:t>
            </w:r>
          </w:p>
        </w:tc>
      </w:tr>
      <w:tr w:rsidR="001F0D5F">
        <w:trPr>
          <w:cantSplit/>
        </w:trPr>
        <w:tc>
          <w:tcPr>
            <w:tcW w:w="2518" w:type="dxa"/>
          </w:tcPr>
          <w:p w:rsidR="001F0D5F" w:rsidRDefault="001F0D5F">
            <w:pPr>
              <w:rPr>
                <w:rFonts w:ascii="Arial" w:hAnsi="Arial"/>
              </w:rPr>
            </w:pPr>
          </w:p>
        </w:tc>
        <w:tc>
          <w:tcPr>
            <w:tcW w:w="5150" w:type="dxa"/>
            <w:gridSpan w:val="5"/>
          </w:tcPr>
          <w:p w:rsidR="001F0D5F" w:rsidRDefault="001F0D5F">
            <w:pPr>
              <w:pStyle w:val="Heading2"/>
              <w:rPr>
                <w:rFonts w:ascii="Arial" w:hAnsi="Arial"/>
                <w:lang w:val="en-US"/>
              </w:rPr>
            </w:pPr>
            <w:r>
              <w:rPr>
                <w:rFonts w:ascii="Arial" w:hAnsi="Arial"/>
                <w:lang w:val="en-US"/>
              </w:rPr>
              <w:t>__________________________________</w:t>
            </w:r>
          </w:p>
          <w:p w:rsidR="001F0D5F" w:rsidRDefault="00827D96">
            <w:pPr>
              <w:pStyle w:val="Heading2"/>
              <w:rPr>
                <w:rFonts w:ascii="Arial" w:hAnsi="Arial"/>
                <w:lang w:val="en-US"/>
              </w:rPr>
            </w:pPr>
            <w:r>
              <w:rPr>
                <w:rFonts w:ascii="Arial" w:hAnsi="Arial"/>
                <w:lang w:val="en-US"/>
              </w:rPr>
              <w:t>CHAIR</w:t>
            </w:r>
          </w:p>
        </w:tc>
        <w:tc>
          <w:tcPr>
            <w:tcW w:w="1188" w:type="dxa"/>
          </w:tcPr>
          <w:p w:rsidR="001F0D5F" w:rsidRDefault="001F0D5F">
            <w:pPr>
              <w:rPr>
                <w:rFonts w:ascii="Arial" w:hAnsi="Arial"/>
                <w:b/>
                <w:lang w:val="en-GB"/>
              </w:rPr>
            </w:pPr>
            <w:r>
              <w:rPr>
                <w:rFonts w:ascii="Arial" w:hAnsi="Arial"/>
                <w:b/>
                <w:lang w:val="en-GB"/>
              </w:rPr>
              <w:t>_______</w:t>
            </w:r>
          </w:p>
          <w:p w:rsidR="001F0D5F" w:rsidRDefault="001F0D5F">
            <w:pPr>
              <w:jc w:val="center"/>
              <w:rPr>
                <w:rFonts w:ascii="Arial" w:hAnsi="Arial"/>
              </w:rPr>
            </w:pPr>
            <w:r>
              <w:rPr>
                <w:rFonts w:ascii="Arial" w:hAnsi="Arial"/>
                <w:b/>
                <w:lang w:val="en-GB"/>
              </w:rPr>
              <w:t>DATE</w:t>
            </w:r>
          </w:p>
        </w:tc>
      </w:tr>
      <w:tr w:rsidR="001F0D5F">
        <w:trPr>
          <w:cantSplit/>
        </w:trPr>
        <w:tc>
          <w:tcPr>
            <w:tcW w:w="2518" w:type="dxa"/>
          </w:tcPr>
          <w:p w:rsidR="001F0D5F" w:rsidRDefault="001F0D5F">
            <w:pPr>
              <w:rPr>
                <w:rFonts w:ascii="Arial" w:hAnsi="Arial"/>
                <w:b/>
                <w:lang w:val="en-GB"/>
              </w:rPr>
            </w:pPr>
            <w:r>
              <w:rPr>
                <w:rFonts w:ascii="Arial" w:hAnsi="Arial"/>
                <w:b/>
                <w:lang w:val="en-GB"/>
              </w:rPr>
              <w:t>TOTAL CREDITS:</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3</w:t>
            </w:r>
          </w:p>
        </w:tc>
      </w:tr>
      <w:tr w:rsidR="001F0D5F">
        <w:trPr>
          <w:cantSplit/>
        </w:trPr>
        <w:tc>
          <w:tcPr>
            <w:tcW w:w="2518" w:type="dxa"/>
          </w:tcPr>
          <w:p w:rsidR="001F0D5F" w:rsidRDefault="001F0D5F">
            <w:pPr>
              <w:rPr>
                <w:rFonts w:ascii="Arial" w:hAnsi="Arial"/>
                <w:b/>
                <w:lang w:val="en-GB"/>
              </w:rPr>
            </w:pPr>
            <w:r>
              <w:rPr>
                <w:rFonts w:ascii="Arial" w:hAnsi="Arial"/>
                <w:b/>
                <w:lang w:val="en-GB"/>
              </w:rPr>
              <w:t>PREREQUISITE(S):</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NONE</w:t>
            </w:r>
          </w:p>
        </w:tc>
      </w:tr>
      <w:tr w:rsidR="001F0D5F">
        <w:tc>
          <w:tcPr>
            <w:tcW w:w="2518" w:type="dxa"/>
          </w:tcPr>
          <w:p w:rsidR="001F0D5F" w:rsidRDefault="001F0D5F">
            <w:pPr>
              <w:rPr>
                <w:rFonts w:ascii="Arial" w:hAnsi="Arial"/>
                <w:b/>
                <w:lang w:val="en-GB"/>
              </w:rPr>
            </w:pPr>
            <w:r>
              <w:rPr>
                <w:rFonts w:ascii="Arial" w:hAnsi="Arial"/>
                <w:b/>
                <w:lang w:val="en-GB"/>
              </w:rPr>
              <w:t>HOURS/WEEK:</w:t>
            </w:r>
          </w:p>
          <w:p w:rsidR="001F0D5F" w:rsidRDefault="001F0D5F">
            <w:pPr>
              <w:rPr>
                <w:rFonts w:ascii="Arial" w:hAnsi="Arial"/>
              </w:rPr>
            </w:pPr>
          </w:p>
        </w:tc>
        <w:tc>
          <w:tcPr>
            <w:tcW w:w="2720" w:type="dxa"/>
            <w:gridSpan w:val="2"/>
          </w:tcPr>
          <w:p w:rsidR="001F0D5F" w:rsidRDefault="00EF4E67">
            <w:pPr>
              <w:rPr>
                <w:rFonts w:ascii="Arial" w:hAnsi="Arial"/>
              </w:rPr>
            </w:pPr>
            <w:r>
              <w:rPr>
                <w:rFonts w:ascii="Arial" w:hAnsi="Arial"/>
              </w:rPr>
              <w:t>4</w:t>
            </w:r>
            <w:r w:rsidR="002339E0">
              <w:rPr>
                <w:rFonts w:ascii="Arial" w:hAnsi="Arial"/>
              </w:rPr>
              <w:t xml:space="preserve"> HOURS/7</w:t>
            </w:r>
            <w:r w:rsidR="001F0D5F">
              <w:rPr>
                <w:rFonts w:ascii="Arial" w:hAnsi="Arial"/>
              </w:rPr>
              <w:t xml:space="preserve"> WEEKS</w:t>
            </w:r>
          </w:p>
        </w:tc>
        <w:tc>
          <w:tcPr>
            <w:tcW w:w="2430" w:type="dxa"/>
            <w:gridSpan w:val="3"/>
          </w:tcPr>
          <w:p w:rsidR="001F0D5F" w:rsidRDefault="001F0D5F">
            <w:pPr>
              <w:rPr>
                <w:rFonts w:ascii="Arial" w:hAnsi="Arial"/>
              </w:rPr>
            </w:pPr>
          </w:p>
        </w:tc>
        <w:tc>
          <w:tcPr>
            <w:tcW w:w="1188" w:type="dxa"/>
          </w:tcPr>
          <w:p w:rsidR="001F0D5F" w:rsidRDefault="001F0D5F">
            <w:pPr>
              <w:rPr>
                <w:rFonts w:ascii="Arial" w:hAnsi="Arial"/>
              </w:rPr>
            </w:pPr>
          </w:p>
        </w:tc>
      </w:tr>
      <w:tr w:rsidR="001F0D5F">
        <w:trPr>
          <w:cantSplit/>
        </w:trPr>
        <w:tc>
          <w:tcPr>
            <w:tcW w:w="8856" w:type="dxa"/>
            <w:gridSpan w:val="7"/>
          </w:tcPr>
          <w:p w:rsidR="001F0D5F" w:rsidRDefault="001F0D5F">
            <w:pPr>
              <w:pStyle w:val="Heading2"/>
              <w:tabs>
                <w:tab w:val="center" w:pos="4560"/>
              </w:tabs>
              <w:rPr>
                <w:rFonts w:ascii="Arial" w:hAnsi="Arial"/>
              </w:rPr>
            </w:pPr>
          </w:p>
          <w:p w:rsidR="001F0D5F" w:rsidRDefault="00827D96">
            <w:pPr>
              <w:pStyle w:val="Heading2"/>
              <w:tabs>
                <w:tab w:val="center" w:pos="4560"/>
              </w:tabs>
              <w:rPr>
                <w:rFonts w:ascii="Arial" w:hAnsi="Arial"/>
              </w:rPr>
            </w:pPr>
            <w:r>
              <w:rPr>
                <w:rFonts w:ascii="Arial" w:hAnsi="Arial"/>
              </w:rPr>
              <w:t>Copyright ©2009</w:t>
            </w:r>
            <w:r w:rsidR="001F0D5F">
              <w:rPr>
                <w:rFonts w:ascii="Arial" w:hAnsi="Arial"/>
              </w:rPr>
              <w:t xml:space="preserve"> </w:t>
            </w:r>
            <w:proofErr w:type="gramStart"/>
            <w:r w:rsidR="001F0D5F">
              <w:rPr>
                <w:rFonts w:ascii="Arial" w:hAnsi="Arial"/>
              </w:rPr>
              <w:t>The</w:t>
            </w:r>
            <w:proofErr w:type="gramEnd"/>
            <w:r w:rsidR="001F0D5F">
              <w:rPr>
                <w:rFonts w:ascii="Arial" w:hAnsi="Arial"/>
              </w:rPr>
              <w:t xml:space="preserve"> Sault College of Applied Arts &amp; Technology</w:t>
            </w:r>
          </w:p>
          <w:p w:rsidR="001F0D5F" w:rsidRDefault="001F0D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F0D5F" w:rsidRDefault="001F0D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F0D5F">
        <w:trPr>
          <w:cantSplit/>
        </w:trPr>
        <w:tc>
          <w:tcPr>
            <w:tcW w:w="8856" w:type="dxa"/>
            <w:gridSpan w:val="7"/>
          </w:tcPr>
          <w:p w:rsidR="001F0D5F" w:rsidRDefault="001F0D5F" w:rsidP="00827D96">
            <w:pPr>
              <w:pStyle w:val="Heading2"/>
              <w:tabs>
                <w:tab w:val="center" w:pos="4560"/>
              </w:tabs>
              <w:rPr>
                <w:rFonts w:ascii="Arial" w:hAnsi="Arial"/>
                <w:b w:val="0"/>
              </w:rPr>
            </w:pPr>
            <w:r>
              <w:rPr>
                <w:rFonts w:ascii="Arial" w:hAnsi="Arial"/>
                <w:b w:val="0"/>
                <w:i/>
              </w:rPr>
              <w:t>For additional information, please contact</w:t>
            </w:r>
            <w:r w:rsidR="00827D96">
              <w:rPr>
                <w:rFonts w:ascii="Arial" w:hAnsi="Arial"/>
                <w:b w:val="0"/>
                <w:i/>
              </w:rPr>
              <w:t xml:space="preserve"> Penny Perrier</w:t>
            </w:r>
            <w:r>
              <w:rPr>
                <w:rFonts w:ascii="Arial" w:hAnsi="Arial"/>
                <w:b w:val="0"/>
                <w:i/>
              </w:rPr>
              <w:t xml:space="preserve">, </w:t>
            </w:r>
            <w:r w:rsidR="00827D96">
              <w:rPr>
                <w:rFonts w:ascii="Arial" w:hAnsi="Arial"/>
                <w:b w:val="0"/>
                <w:i/>
              </w:rPr>
              <w:t>Chair</w:t>
            </w:r>
          </w:p>
        </w:tc>
      </w:tr>
      <w:tr w:rsidR="001F0D5F">
        <w:trPr>
          <w:cantSplit/>
        </w:trPr>
        <w:tc>
          <w:tcPr>
            <w:tcW w:w="8856" w:type="dxa"/>
            <w:gridSpan w:val="7"/>
          </w:tcPr>
          <w:p w:rsidR="001F0D5F" w:rsidRDefault="001F0D5F" w:rsidP="00827D96">
            <w:pPr>
              <w:tabs>
                <w:tab w:val="center" w:pos="4560"/>
              </w:tabs>
              <w:jc w:val="center"/>
              <w:rPr>
                <w:rFonts w:ascii="Arial" w:hAnsi="Arial"/>
                <w:i/>
                <w:lang w:val="en-GB"/>
              </w:rPr>
            </w:pPr>
            <w:r>
              <w:rPr>
                <w:rFonts w:ascii="Arial" w:hAnsi="Arial" w:cs="Arial"/>
                <w:i/>
              </w:rPr>
              <w:t xml:space="preserve">School of </w:t>
            </w:r>
            <w:r w:rsidR="00827D96">
              <w:rPr>
                <w:rFonts w:ascii="Arial" w:hAnsi="Arial" w:cs="Arial"/>
                <w:i/>
              </w:rPr>
              <w:t>Business, Hospitality &amp; Academic Upgrading</w:t>
            </w:r>
          </w:p>
        </w:tc>
      </w:tr>
      <w:tr w:rsidR="001F0D5F">
        <w:trPr>
          <w:cantSplit/>
        </w:trPr>
        <w:tc>
          <w:tcPr>
            <w:tcW w:w="8856" w:type="dxa"/>
            <w:gridSpan w:val="7"/>
          </w:tcPr>
          <w:p w:rsidR="001F0D5F" w:rsidRDefault="001F0D5F">
            <w:pPr>
              <w:tabs>
                <w:tab w:val="center" w:pos="4560"/>
              </w:tabs>
              <w:jc w:val="center"/>
              <w:rPr>
                <w:rFonts w:ascii="Arial" w:hAnsi="Arial"/>
                <w:lang w:val="fr-CA"/>
              </w:rPr>
            </w:pPr>
            <w:r>
              <w:rPr>
                <w:rFonts w:ascii="Arial" w:hAnsi="Arial"/>
                <w:i/>
                <w:lang w:val="fr-CA"/>
              </w:rPr>
              <w:t xml:space="preserve">(705) 759-2554, </w:t>
            </w:r>
            <w:proofErr w:type="spellStart"/>
            <w:r>
              <w:rPr>
                <w:rFonts w:ascii="Arial" w:hAnsi="Arial"/>
                <w:i/>
                <w:lang w:val="fr-CA"/>
              </w:rPr>
              <w:t>Ext</w:t>
            </w:r>
            <w:proofErr w:type="spellEnd"/>
            <w:r>
              <w:rPr>
                <w:rFonts w:ascii="Arial" w:hAnsi="Arial"/>
                <w:i/>
                <w:lang w:val="fr-CA"/>
              </w:rPr>
              <w:t xml:space="preserve">. </w:t>
            </w:r>
            <w:r w:rsidR="00827D96">
              <w:rPr>
                <w:rFonts w:ascii="Arial" w:hAnsi="Arial"/>
                <w:i/>
                <w:lang w:val="fr-CA"/>
              </w:rPr>
              <w:t>2754</w:t>
            </w:r>
          </w:p>
        </w:tc>
      </w:tr>
    </w:tbl>
    <w:p w:rsidR="001F0D5F" w:rsidRDefault="001F0D5F">
      <w:pPr>
        <w:tabs>
          <w:tab w:val="center" w:pos="4560"/>
        </w:tabs>
        <w:rPr>
          <w:rFonts w:ascii="Arial" w:hAnsi="Arial"/>
          <w:lang w:val="fr-CA"/>
        </w:rPr>
      </w:pPr>
    </w:p>
    <w:tbl>
      <w:tblPr>
        <w:tblW w:w="0" w:type="auto"/>
        <w:tblLayout w:type="fixed"/>
        <w:tblLook w:val="0000"/>
      </w:tblPr>
      <w:tblGrid>
        <w:gridCol w:w="675"/>
        <w:gridCol w:w="8181"/>
      </w:tblGrid>
      <w:tr w:rsidR="001F0D5F">
        <w:trPr>
          <w:cantSplit/>
        </w:trPr>
        <w:tc>
          <w:tcPr>
            <w:tcW w:w="675" w:type="dxa"/>
          </w:tcPr>
          <w:p w:rsidR="001F0D5F" w:rsidRDefault="001F0D5F">
            <w:pPr>
              <w:pStyle w:val="EnvelopeReturn"/>
              <w:rPr>
                <w:b/>
                <w:lang w:val="fr-CA"/>
              </w:rPr>
            </w:pPr>
            <w:r>
              <w:rPr>
                <w:b/>
                <w:lang w:val="fr-CA"/>
              </w:rPr>
              <w:lastRenderedPageBreak/>
              <w:t>I.</w:t>
            </w:r>
          </w:p>
        </w:tc>
        <w:tc>
          <w:tcPr>
            <w:tcW w:w="8181" w:type="dxa"/>
          </w:tcPr>
          <w:p w:rsidR="001F0D5F" w:rsidRPr="008B0800" w:rsidRDefault="001F0D5F">
            <w:pPr>
              <w:pStyle w:val="EnvelopeReturn"/>
              <w:rPr>
                <w:b/>
                <w:lang w:val="en-CA"/>
              </w:rPr>
            </w:pPr>
            <w:r w:rsidRPr="008B0800">
              <w:rPr>
                <w:b/>
                <w:lang w:val="en-CA"/>
              </w:rPr>
              <w:t>COURSE DESCRIPTION:</w:t>
            </w:r>
          </w:p>
          <w:p w:rsidR="001F0D5F" w:rsidRPr="008B0800" w:rsidRDefault="001F0D5F">
            <w:pPr>
              <w:pStyle w:val="EnvelopeReturn"/>
              <w:rPr>
                <w:b/>
                <w:lang w:val="en-CA"/>
              </w:rPr>
            </w:pPr>
          </w:p>
          <w:p w:rsidR="002339E0" w:rsidRPr="002339E0" w:rsidRDefault="002339E0" w:rsidP="002339E0">
            <w:pPr>
              <w:rPr>
                <w:rFonts w:ascii="Arial" w:hAnsi="Arial" w:cs="Arial"/>
              </w:rPr>
            </w:pPr>
            <w:r w:rsidRPr="002339E0">
              <w:rPr>
                <w:rFonts w:ascii="Arial" w:hAnsi="Arial" w:cs="Arial"/>
              </w:rPr>
              <w:t xml:space="preserve">Within a global economy the cultures of organizations in </w:t>
            </w:r>
            <w:smartTag w:uri="urn:schemas-microsoft-com:office:smarttags" w:element="country-region">
              <w:r w:rsidRPr="002339E0">
                <w:rPr>
                  <w:rFonts w:ascii="Arial" w:hAnsi="Arial" w:cs="Arial"/>
                </w:rPr>
                <w:t>Canada</w:t>
              </w:r>
            </w:smartTag>
            <w:r w:rsidRPr="002339E0">
              <w:rPr>
                <w:rFonts w:ascii="Arial" w:hAnsi="Arial" w:cs="Arial"/>
              </w:rPr>
              <w:t xml:space="preserve"> and the </w:t>
            </w:r>
            <w:smartTag w:uri="urn:schemas-microsoft-com:office:smarttags" w:element="place">
              <w:smartTag w:uri="urn:schemas-microsoft-com:office:smarttags" w:element="country-region">
                <w:r w:rsidRPr="002339E0">
                  <w:rPr>
                    <w:rFonts w:ascii="Arial" w:hAnsi="Arial" w:cs="Arial"/>
                  </w:rPr>
                  <w:t>United States</w:t>
                </w:r>
              </w:smartTag>
            </w:smartTag>
            <w:r w:rsidRPr="002339E0">
              <w:rPr>
                <w:rFonts w:ascii="Arial" w:hAnsi="Arial" w:cs="Arial"/>
              </w:rPr>
              <w:t xml:space="preserve"> are in a state of change.  Office and business professionals need up-to-date knowledge, as well as techniques and strategies to achieve innovative and speedy solutions to problems.  This course will cover current management concepts and organizational trends.  It will also deal with ethics, etiquette, and human resources practices.</w:t>
            </w:r>
          </w:p>
          <w:p w:rsidR="001F0D5F" w:rsidRDefault="001F0D5F">
            <w:pPr>
              <w:rPr>
                <w:rFonts w:ascii="Arial" w:hAnsi="Arial"/>
              </w:rPr>
            </w:pPr>
          </w:p>
        </w:tc>
      </w:tr>
    </w:tbl>
    <w:p w:rsidR="001F0D5F" w:rsidRDefault="001F0D5F"/>
    <w:tbl>
      <w:tblPr>
        <w:tblW w:w="0" w:type="auto"/>
        <w:tblLayout w:type="fixed"/>
        <w:tblLook w:val="0000"/>
      </w:tblPr>
      <w:tblGrid>
        <w:gridCol w:w="675"/>
        <w:gridCol w:w="567"/>
        <w:gridCol w:w="7614"/>
      </w:tblGrid>
      <w:tr w:rsidR="001F0D5F">
        <w:trPr>
          <w:cantSplit/>
        </w:trPr>
        <w:tc>
          <w:tcPr>
            <w:tcW w:w="675" w:type="dxa"/>
          </w:tcPr>
          <w:p w:rsidR="001F0D5F" w:rsidRDefault="001F0D5F">
            <w:pPr>
              <w:pStyle w:val="EnvelopeReturn"/>
              <w:rPr>
                <w:b/>
              </w:rPr>
            </w:pPr>
            <w:r>
              <w:rPr>
                <w:b/>
              </w:rPr>
              <w:t>II.</w:t>
            </w:r>
          </w:p>
        </w:tc>
        <w:tc>
          <w:tcPr>
            <w:tcW w:w="8181" w:type="dxa"/>
            <w:gridSpan w:val="2"/>
          </w:tcPr>
          <w:p w:rsidR="001F0D5F" w:rsidRDefault="001F0D5F">
            <w:pPr>
              <w:pStyle w:val="EnvelopeReturn"/>
              <w:rPr>
                <w:b/>
              </w:rPr>
            </w:pPr>
            <w:r>
              <w:rPr>
                <w:b/>
              </w:rPr>
              <w:t>LEARNING OUTCOMES AND ELEMENTS OF THE PERFORMANCE:</w:t>
            </w:r>
          </w:p>
          <w:p w:rsidR="001F0D5F" w:rsidRDefault="001F0D5F">
            <w:pPr>
              <w:pStyle w:val="EnvelopeReturn"/>
            </w:pPr>
          </w:p>
        </w:tc>
      </w:tr>
      <w:tr w:rsidR="001F0D5F">
        <w:trPr>
          <w:cantSplit/>
        </w:trPr>
        <w:tc>
          <w:tcPr>
            <w:tcW w:w="675" w:type="dxa"/>
          </w:tcPr>
          <w:p w:rsidR="001F0D5F" w:rsidRDefault="001F0D5F">
            <w:pPr>
              <w:pStyle w:val="EnvelopeReturn"/>
              <w:rPr>
                <w:rFonts w:ascii="Times New Roman" w:hAnsi="Times New Roman"/>
                <w:b/>
              </w:rPr>
            </w:pPr>
          </w:p>
        </w:tc>
        <w:tc>
          <w:tcPr>
            <w:tcW w:w="8181" w:type="dxa"/>
            <w:gridSpan w:val="2"/>
          </w:tcPr>
          <w:p w:rsidR="001F0D5F" w:rsidRDefault="001F0D5F">
            <w:pPr>
              <w:pStyle w:val="EnvelopeReturn"/>
            </w:pPr>
            <w:r>
              <w:t>Upon successful completion of this course, the student will demonstrate the ability to:</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1.</w:t>
            </w:r>
          </w:p>
        </w:tc>
        <w:tc>
          <w:tcPr>
            <w:tcW w:w="7614" w:type="dxa"/>
          </w:tcPr>
          <w:p w:rsidR="001F0D5F" w:rsidRDefault="001F0D5F">
            <w:pPr>
              <w:pStyle w:val="EnvelopeReturn"/>
              <w:keepLines/>
            </w:pPr>
            <w:r>
              <w:t xml:space="preserve">Understand the </w:t>
            </w:r>
            <w:r w:rsidR="002339E0">
              <w:t>administrative management role and the traditional elements of management and their functions.</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rPr>
                <w:rFonts w:ascii="Times New Roman" w:hAnsi="Times New Roman"/>
              </w:rPr>
            </w:pPr>
          </w:p>
        </w:tc>
        <w:tc>
          <w:tcPr>
            <w:tcW w:w="7614" w:type="dxa"/>
          </w:tcPr>
          <w:p w:rsidR="001F0D5F" w:rsidRDefault="001F0D5F">
            <w:pPr>
              <w:pStyle w:val="EnvelopeReturn"/>
              <w:rPr>
                <w:u w:val="single"/>
              </w:rPr>
            </w:pPr>
            <w:r>
              <w:rPr>
                <w:u w:val="single"/>
              </w:rPr>
              <w:t>Potential Elements of the Performance:</w:t>
            </w:r>
          </w:p>
          <w:p w:rsidR="001F0D5F" w:rsidRDefault="001F0D5F">
            <w:pPr>
              <w:pStyle w:val="EnvelopeReturn"/>
            </w:pPr>
          </w:p>
          <w:p w:rsidR="001F0D5F" w:rsidRDefault="002339E0">
            <w:pPr>
              <w:pStyle w:val="EnvelopeReturn"/>
              <w:numPr>
                <w:ilvl w:val="0"/>
                <w:numId w:val="14"/>
              </w:numPr>
            </w:pPr>
            <w:r>
              <w:t>Define the role of management in the workplace</w:t>
            </w:r>
          </w:p>
          <w:p w:rsidR="002339E0" w:rsidRDefault="002339E0">
            <w:pPr>
              <w:pStyle w:val="EnvelopeReturn"/>
              <w:numPr>
                <w:ilvl w:val="0"/>
                <w:numId w:val="14"/>
              </w:numPr>
            </w:pPr>
            <w:r>
              <w:t xml:space="preserve">Identify five schools of management </w:t>
            </w:r>
            <w:r w:rsidR="00134A0C">
              <w:t>principles</w:t>
            </w:r>
            <w:r>
              <w:t>.</w:t>
            </w:r>
          </w:p>
          <w:p w:rsidR="002339E0" w:rsidRDefault="002339E0">
            <w:pPr>
              <w:pStyle w:val="EnvelopeReturn"/>
              <w:numPr>
                <w:ilvl w:val="0"/>
                <w:numId w:val="14"/>
              </w:numPr>
            </w:pPr>
            <w:r>
              <w:t>Define the levels of management and the categories of skills needed by administrative managers.</w:t>
            </w:r>
          </w:p>
          <w:p w:rsidR="002339E0" w:rsidRDefault="002339E0">
            <w:pPr>
              <w:pStyle w:val="EnvelopeReturn"/>
              <w:numPr>
                <w:ilvl w:val="0"/>
                <w:numId w:val="14"/>
              </w:numPr>
            </w:pPr>
            <w:r>
              <w:t>List and describe the traditional management functions.</w:t>
            </w:r>
          </w:p>
          <w:p w:rsidR="002339E0" w:rsidRDefault="002339E0">
            <w:pPr>
              <w:pStyle w:val="EnvelopeReturn"/>
              <w:numPr>
                <w:ilvl w:val="0"/>
                <w:numId w:val="14"/>
              </w:numPr>
            </w:pPr>
            <w:r>
              <w:t>Define eight principles of management.</w:t>
            </w:r>
          </w:p>
          <w:p w:rsidR="002339E0" w:rsidRDefault="002339E0">
            <w:pPr>
              <w:pStyle w:val="EnvelopeReturn"/>
              <w:numPr>
                <w:ilvl w:val="0"/>
                <w:numId w:val="14"/>
              </w:numPr>
            </w:pPr>
            <w:r>
              <w:t>Reflect on the positive and negative factors in the changing workplace.</w:t>
            </w:r>
          </w:p>
          <w:p w:rsidR="002339E0" w:rsidRDefault="002339E0">
            <w:pPr>
              <w:pStyle w:val="EnvelopeReturn"/>
              <w:numPr>
                <w:ilvl w:val="0"/>
                <w:numId w:val="14"/>
              </w:numPr>
            </w:pPr>
            <w:r>
              <w:t>Identify and describe the challenges in the business world that affect the ways in which managers direct workplace activities.</w:t>
            </w:r>
          </w:p>
          <w:p w:rsidR="002339E0" w:rsidRDefault="002339E0">
            <w:pPr>
              <w:pStyle w:val="EnvelopeReturn"/>
              <w:numPr>
                <w:ilvl w:val="0"/>
                <w:numId w:val="14"/>
              </w:numPr>
            </w:pPr>
            <w:r>
              <w:t>Discuss the term “</w:t>
            </w:r>
            <w:proofErr w:type="spellStart"/>
            <w:r>
              <w:t>infotech</w:t>
            </w:r>
            <w:proofErr w:type="spellEnd"/>
            <w:r>
              <w:t>” worker.</w:t>
            </w:r>
          </w:p>
          <w:p w:rsidR="002339E0" w:rsidRDefault="002339E0">
            <w:pPr>
              <w:pStyle w:val="EnvelopeReturn"/>
              <w:numPr>
                <w:ilvl w:val="0"/>
                <w:numId w:val="14"/>
              </w:numPr>
            </w:pPr>
            <w:r>
              <w:t>List actions an administrative manager can take to stay challenged in a management career.</w:t>
            </w:r>
          </w:p>
          <w:p w:rsidR="002339E0" w:rsidRDefault="002339E0">
            <w:pPr>
              <w:pStyle w:val="EnvelopeReturn"/>
              <w:numPr>
                <w:ilvl w:val="0"/>
                <w:numId w:val="14"/>
              </w:numPr>
            </w:pPr>
            <w:r>
              <w:t>Discuss results from recent surveys describing the ways in which the administrative professional’s job has changed.</w:t>
            </w:r>
          </w:p>
          <w:p w:rsidR="002339E0" w:rsidRDefault="002339E0">
            <w:pPr>
              <w:pStyle w:val="EnvelopeReturn"/>
              <w:numPr>
                <w:ilvl w:val="0"/>
                <w:numId w:val="14"/>
              </w:numPr>
            </w:pPr>
            <w:r>
              <w:t>Describe the literacy skills managers and workers alike should acquire and use in the workplace.</w:t>
            </w:r>
          </w:p>
          <w:p w:rsidR="002339E0" w:rsidRDefault="002339E0">
            <w:pPr>
              <w:pStyle w:val="EnvelopeReturn"/>
              <w:numPr>
                <w:ilvl w:val="0"/>
                <w:numId w:val="14"/>
              </w:numPr>
            </w:pPr>
            <w:r>
              <w:t>List trends that affect how workplaces function.</w:t>
            </w:r>
          </w:p>
          <w:p w:rsidR="002339E0" w:rsidRDefault="002339E0">
            <w:pPr>
              <w:pStyle w:val="EnvelopeReturn"/>
              <w:numPr>
                <w:ilvl w:val="0"/>
                <w:numId w:val="14"/>
              </w:numPr>
            </w:pPr>
            <w:r>
              <w:t>Define the term paradigm and cite an example of a paradigm shift in the changing workplace.</w:t>
            </w:r>
          </w:p>
          <w:p w:rsidR="002339E0" w:rsidRDefault="002339E0">
            <w:pPr>
              <w:pStyle w:val="EnvelopeReturn"/>
              <w:numPr>
                <w:ilvl w:val="0"/>
                <w:numId w:val="14"/>
              </w:numPr>
            </w:pPr>
            <w:r>
              <w:t xml:space="preserve">Discuss current organizations relative to customer service, worker </w:t>
            </w:r>
            <w:r w:rsidR="00134A0C">
              <w:t>empowerment</w:t>
            </w:r>
            <w:r>
              <w:t>, management levels, and learning needs.</w:t>
            </w:r>
          </w:p>
          <w:p w:rsidR="002339E0" w:rsidRDefault="002339E0" w:rsidP="002339E0">
            <w:pPr>
              <w:pStyle w:val="EnvelopeReturn"/>
              <w:numPr>
                <w:ilvl w:val="0"/>
                <w:numId w:val="14"/>
              </w:numPr>
            </w:pPr>
            <w:r>
              <w:t xml:space="preserve">Name alternatives to the command </w:t>
            </w:r>
            <w:r w:rsidR="00134A0C">
              <w:t xml:space="preserve">and </w:t>
            </w:r>
            <w:r>
              <w:t xml:space="preserve">control hierarchy in </w:t>
            </w:r>
            <w:r>
              <w:lastRenderedPageBreak/>
              <w:t>organizations.</w:t>
            </w:r>
          </w:p>
          <w:p w:rsidR="002339E0" w:rsidRDefault="002339E0" w:rsidP="002339E0">
            <w:pPr>
              <w:pStyle w:val="EnvelopeReturn"/>
              <w:numPr>
                <w:ilvl w:val="0"/>
                <w:numId w:val="14"/>
              </w:numPr>
            </w:pPr>
            <w:r>
              <w:t>Describe skills needed for change management to occur.</w:t>
            </w:r>
          </w:p>
          <w:p w:rsidR="002339E0" w:rsidRDefault="002339E0" w:rsidP="002339E0">
            <w:pPr>
              <w:pStyle w:val="EnvelopeReturn"/>
              <w:numPr>
                <w:ilvl w:val="0"/>
                <w:numId w:val="14"/>
              </w:numPr>
            </w:pPr>
            <w:r>
              <w:t>Identify examples of flexible work arrangements organizations use today.</w:t>
            </w:r>
          </w:p>
          <w:p w:rsidR="003532C4" w:rsidRDefault="003532C4" w:rsidP="002339E0">
            <w:pPr>
              <w:pStyle w:val="EnvelopeReturn"/>
              <w:numPr>
                <w:ilvl w:val="0"/>
                <w:numId w:val="14"/>
              </w:numPr>
            </w:pPr>
            <w:r>
              <w:t>Discuss the advantages and use of networks in a virtual business environment.</w:t>
            </w:r>
          </w:p>
          <w:p w:rsidR="003532C4" w:rsidRDefault="003532C4" w:rsidP="002339E0">
            <w:pPr>
              <w:pStyle w:val="EnvelopeReturn"/>
              <w:numPr>
                <w:ilvl w:val="0"/>
                <w:numId w:val="14"/>
              </w:numPr>
            </w:pPr>
            <w:r>
              <w:t>Relate how technology is affecting the need for varied approaches to and topics for work force training.</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2.</w:t>
            </w:r>
          </w:p>
        </w:tc>
        <w:tc>
          <w:tcPr>
            <w:tcW w:w="7614" w:type="dxa"/>
          </w:tcPr>
          <w:p w:rsidR="001F0D5F" w:rsidRDefault="003532C4">
            <w:pPr>
              <w:pStyle w:val="EnvelopeReturn"/>
            </w:pPr>
            <w:r>
              <w:t>Understand the role of administrative managers in the human resources field.</w:t>
            </w:r>
          </w:p>
          <w:p w:rsidR="003532C4" w:rsidRDefault="003532C4">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rPr>
                <w:u w:val="single"/>
              </w:rPr>
            </w:pPr>
            <w:r>
              <w:rPr>
                <w:u w:val="single"/>
              </w:rPr>
              <w:t>Potential Elements of the Performance:</w:t>
            </w:r>
          </w:p>
          <w:p w:rsidR="001F0D5F" w:rsidRDefault="001F0D5F">
            <w:pPr>
              <w:pStyle w:val="EnvelopeReturn"/>
            </w:pPr>
          </w:p>
          <w:p w:rsidR="001F0D5F" w:rsidRDefault="003532C4" w:rsidP="003532C4">
            <w:pPr>
              <w:pStyle w:val="EnvelopeReturn"/>
              <w:numPr>
                <w:ilvl w:val="0"/>
                <w:numId w:val="20"/>
              </w:numPr>
              <w:tabs>
                <w:tab w:val="clear" w:pos="720"/>
                <w:tab w:val="num" w:pos="378"/>
              </w:tabs>
              <w:ind w:left="378"/>
            </w:pPr>
            <w:r>
              <w:t>Describe major legislation that affects the employment process administrative managers must administer in organizations.</w:t>
            </w:r>
          </w:p>
          <w:p w:rsidR="003532C4" w:rsidRDefault="003532C4" w:rsidP="003532C4">
            <w:pPr>
              <w:pStyle w:val="EnvelopeReturn"/>
              <w:numPr>
                <w:ilvl w:val="0"/>
                <w:numId w:val="20"/>
              </w:numPr>
              <w:tabs>
                <w:tab w:val="clear" w:pos="720"/>
                <w:tab w:val="num" w:pos="378"/>
              </w:tabs>
              <w:ind w:left="378"/>
            </w:pPr>
            <w:r>
              <w:t>Identify the discriminatory practices that are prohibited in the workplace.</w:t>
            </w:r>
          </w:p>
          <w:p w:rsidR="003532C4" w:rsidRDefault="003532C4" w:rsidP="003532C4">
            <w:pPr>
              <w:pStyle w:val="EnvelopeReturn"/>
              <w:numPr>
                <w:ilvl w:val="0"/>
                <w:numId w:val="20"/>
              </w:numPr>
              <w:tabs>
                <w:tab w:val="clear" w:pos="720"/>
                <w:tab w:val="num" w:pos="378"/>
              </w:tabs>
              <w:ind w:left="378"/>
            </w:pPr>
            <w:r>
              <w:t>Describe the purpose of a job analysis.</w:t>
            </w:r>
          </w:p>
          <w:p w:rsidR="003532C4" w:rsidRDefault="003532C4" w:rsidP="003532C4">
            <w:pPr>
              <w:pStyle w:val="EnvelopeReturn"/>
              <w:numPr>
                <w:ilvl w:val="0"/>
                <w:numId w:val="20"/>
              </w:numPr>
              <w:tabs>
                <w:tab w:val="clear" w:pos="720"/>
                <w:tab w:val="num" w:pos="378"/>
              </w:tabs>
              <w:ind w:left="378"/>
            </w:pPr>
            <w:r>
              <w:t>List the steps required to perform a job analysis process.</w:t>
            </w:r>
          </w:p>
          <w:p w:rsidR="003532C4" w:rsidRDefault="003532C4" w:rsidP="003532C4">
            <w:pPr>
              <w:pStyle w:val="EnvelopeReturn"/>
              <w:numPr>
                <w:ilvl w:val="0"/>
                <w:numId w:val="20"/>
              </w:numPr>
              <w:tabs>
                <w:tab w:val="clear" w:pos="720"/>
                <w:tab w:val="num" w:pos="378"/>
              </w:tabs>
              <w:ind w:left="378"/>
            </w:pPr>
            <w:r>
              <w:t>List several sources that are used for internal and external recruitment of employees.</w:t>
            </w:r>
          </w:p>
          <w:p w:rsidR="003532C4" w:rsidRDefault="003532C4" w:rsidP="003532C4">
            <w:pPr>
              <w:pStyle w:val="EnvelopeReturn"/>
              <w:numPr>
                <w:ilvl w:val="0"/>
                <w:numId w:val="20"/>
              </w:numPr>
              <w:tabs>
                <w:tab w:val="clear" w:pos="720"/>
                <w:tab w:val="num" w:pos="378"/>
              </w:tabs>
              <w:ind w:left="378"/>
            </w:pPr>
            <w:r>
              <w:t>Describe seven steps that companies follow when completing a typical employee selection process.</w:t>
            </w:r>
          </w:p>
          <w:p w:rsidR="003532C4" w:rsidRDefault="003532C4" w:rsidP="003532C4">
            <w:pPr>
              <w:pStyle w:val="EnvelopeReturn"/>
              <w:numPr>
                <w:ilvl w:val="0"/>
                <w:numId w:val="20"/>
              </w:numPr>
              <w:tabs>
                <w:tab w:val="clear" w:pos="720"/>
                <w:tab w:val="num" w:pos="378"/>
              </w:tabs>
              <w:ind w:left="378"/>
            </w:pPr>
            <w:r>
              <w:t>Describe the content of a new employee orientation session as conducted by an administrative manager.</w:t>
            </w:r>
          </w:p>
          <w:p w:rsidR="003532C4" w:rsidRDefault="003532C4" w:rsidP="003532C4">
            <w:pPr>
              <w:pStyle w:val="EnvelopeReturn"/>
              <w:numPr>
                <w:ilvl w:val="0"/>
                <w:numId w:val="20"/>
              </w:numPr>
              <w:tabs>
                <w:tab w:val="clear" w:pos="720"/>
                <w:tab w:val="num" w:pos="378"/>
              </w:tabs>
              <w:ind w:left="378"/>
            </w:pPr>
            <w:r>
              <w:t>Discuss the concepts behind the systems approach to training.</w:t>
            </w:r>
          </w:p>
          <w:p w:rsidR="003532C4" w:rsidRDefault="003532C4" w:rsidP="003532C4">
            <w:pPr>
              <w:pStyle w:val="EnvelopeReturn"/>
              <w:numPr>
                <w:ilvl w:val="0"/>
                <w:numId w:val="20"/>
              </w:numPr>
              <w:tabs>
                <w:tab w:val="clear" w:pos="720"/>
                <w:tab w:val="num" w:pos="378"/>
              </w:tabs>
              <w:ind w:left="378"/>
            </w:pPr>
            <w:r>
              <w:t>Distinguish among the three categories of discipline problems.</w:t>
            </w:r>
          </w:p>
          <w:p w:rsidR="003532C4" w:rsidRDefault="003532C4" w:rsidP="003532C4">
            <w:pPr>
              <w:pStyle w:val="EnvelopeReturn"/>
              <w:numPr>
                <w:ilvl w:val="0"/>
                <w:numId w:val="20"/>
              </w:numPr>
              <w:tabs>
                <w:tab w:val="clear" w:pos="720"/>
                <w:tab w:val="num" w:pos="378"/>
              </w:tabs>
              <w:ind w:left="378"/>
            </w:pPr>
            <w:r>
              <w:t>Describe the importance of the performance appraisal process to the employer, administrative manager, and employee.</w:t>
            </w:r>
          </w:p>
          <w:p w:rsidR="003532C4" w:rsidRDefault="003532C4" w:rsidP="003532C4">
            <w:pPr>
              <w:pStyle w:val="EnvelopeReturn"/>
              <w:numPr>
                <w:ilvl w:val="0"/>
                <w:numId w:val="20"/>
              </w:numPr>
              <w:tabs>
                <w:tab w:val="clear" w:pos="720"/>
                <w:tab w:val="num" w:pos="378"/>
              </w:tabs>
              <w:ind w:left="378"/>
            </w:pPr>
            <w:r>
              <w:t>Identify reasons employees leave their jobs and what managers can do to prevent excessive turnover.</w:t>
            </w:r>
          </w:p>
          <w:p w:rsidR="003532C4" w:rsidRDefault="005F766C" w:rsidP="003532C4">
            <w:pPr>
              <w:pStyle w:val="EnvelopeReturn"/>
              <w:numPr>
                <w:ilvl w:val="0"/>
                <w:numId w:val="20"/>
              </w:numPr>
              <w:tabs>
                <w:tab w:val="clear" w:pos="720"/>
                <w:tab w:val="num" w:pos="378"/>
              </w:tabs>
              <w:ind w:left="378"/>
            </w:pPr>
            <w:r>
              <w:t>Discuss the major pieces of legislation that govern employee compensation and benefits.</w:t>
            </w:r>
          </w:p>
          <w:p w:rsidR="005F766C" w:rsidRDefault="005F766C" w:rsidP="003532C4">
            <w:pPr>
              <w:pStyle w:val="EnvelopeReturn"/>
              <w:numPr>
                <w:ilvl w:val="0"/>
                <w:numId w:val="20"/>
              </w:numPr>
              <w:tabs>
                <w:tab w:val="clear" w:pos="720"/>
                <w:tab w:val="num" w:pos="378"/>
              </w:tabs>
              <w:ind w:left="378"/>
            </w:pPr>
            <w:r>
              <w:t>List the general categories of indirect compensation plans.</w:t>
            </w:r>
          </w:p>
          <w:p w:rsidR="005F766C" w:rsidRDefault="005F766C" w:rsidP="003532C4">
            <w:pPr>
              <w:pStyle w:val="EnvelopeReturn"/>
              <w:numPr>
                <w:ilvl w:val="0"/>
                <w:numId w:val="20"/>
              </w:numPr>
              <w:tabs>
                <w:tab w:val="clear" w:pos="720"/>
                <w:tab w:val="num" w:pos="378"/>
              </w:tabs>
              <w:ind w:left="378"/>
            </w:pPr>
            <w:r>
              <w:t>Discuss the purpose of promotions and employee recognition when furthering organizational goals.</w:t>
            </w:r>
          </w:p>
          <w:p w:rsidR="005F766C" w:rsidRDefault="005F766C" w:rsidP="003532C4">
            <w:pPr>
              <w:pStyle w:val="EnvelopeReturn"/>
              <w:numPr>
                <w:ilvl w:val="0"/>
                <w:numId w:val="20"/>
              </w:numPr>
              <w:tabs>
                <w:tab w:val="clear" w:pos="720"/>
                <w:tab w:val="num" w:pos="378"/>
              </w:tabs>
              <w:ind w:left="378"/>
            </w:pPr>
            <w:r>
              <w:t>Cite examples of a policy, a procedure, a rule, and a de facto rule or policy.</w:t>
            </w:r>
          </w:p>
          <w:p w:rsidR="005F766C" w:rsidRDefault="005F766C" w:rsidP="003532C4">
            <w:pPr>
              <w:pStyle w:val="EnvelopeReturn"/>
              <w:numPr>
                <w:ilvl w:val="0"/>
                <w:numId w:val="20"/>
              </w:numPr>
              <w:tabs>
                <w:tab w:val="clear" w:pos="720"/>
                <w:tab w:val="num" w:pos="378"/>
              </w:tabs>
              <w:ind w:left="378"/>
            </w:pPr>
            <w:r>
              <w:t>Identify the personal and legal aspects of termin</w:t>
            </w:r>
            <w:r w:rsidR="00B1069E">
              <w:t>ation and layoffs for employers and employees.</w:t>
            </w:r>
          </w:p>
          <w:p w:rsidR="00B1069E" w:rsidRDefault="00B1069E" w:rsidP="00B1069E">
            <w:pPr>
              <w:pStyle w:val="EnvelopeReturn"/>
              <w:numPr>
                <w:ilvl w:val="0"/>
                <w:numId w:val="20"/>
              </w:numPr>
              <w:tabs>
                <w:tab w:val="clear" w:pos="720"/>
                <w:tab w:val="num" w:pos="378"/>
              </w:tabs>
              <w:ind w:left="378"/>
            </w:pPr>
            <w:r>
              <w:t>Contrast the power of the union-represented worker with the power of the employer.</w:t>
            </w:r>
          </w:p>
          <w:p w:rsidR="00B83315" w:rsidRDefault="00B83315" w:rsidP="00B1069E">
            <w:pPr>
              <w:pStyle w:val="EnvelopeReturn"/>
              <w:numPr>
                <w:ilvl w:val="0"/>
                <w:numId w:val="20"/>
              </w:numPr>
              <w:tabs>
                <w:tab w:val="clear" w:pos="720"/>
                <w:tab w:val="num" w:pos="378"/>
              </w:tabs>
              <w:ind w:left="378"/>
            </w:pPr>
            <w:r>
              <w:lastRenderedPageBreak/>
              <w:t>Describe how substance abuse is affecting the workplace.</w:t>
            </w:r>
          </w:p>
          <w:p w:rsidR="00B83315" w:rsidRDefault="00B83315" w:rsidP="00B1069E">
            <w:pPr>
              <w:pStyle w:val="EnvelopeReturn"/>
              <w:numPr>
                <w:ilvl w:val="0"/>
                <w:numId w:val="20"/>
              </w:numPr>
              <w:tabs>
                <w:tab w:val="clear" w:pos="720"/>
                <w:tab w:val="num" w:pos="378"/>
              </w:tabs>
              <w:ind w:left="378"/>
            </w:pPr>
            <w:r>
              <w:t>Explain how depression is affecting employees in the workplace.</w:t>
            </w:r>
          </w:p>
          <w:p w:rsidR="00B83315" w:rsidRDefault="00B83315" w:rsidP="00B1069E">
            <w:pPr>
              <w:pStyle w:val="EnvelopeReturn"/>
              <w:numPr>
                <w:ilvl w:val="0"/>
                <w:numId w:val="20"/>
              </w:numPr>
              <w:tabs>
                <w:tab w:val="clear" w:pos="720"/>
                <w:tab w:val="num" w:pos="378"/>
              </w:tabs>
              <w:ind w:left="378"/>
            </w:pPr>
            <w:r>
              <w:t xml:space="preserve">Distinguish between the </w:t>
            </w:r>
            <w:proofErr w:type="spellStart"/>
            <w:r>
              <w:t>behaviours</w:t>
            </w:r>
            <w:proofErr w:type="spellEnd"/>
            <w:r>
              <w:t xml:space="preserve"> of a workaholic and a hard worker.</w:t>
            </w:r>
          </w:p>
          <w:p w:rsidR="00B83315" w:rsidRDefault="00B83315" w:rsidP="00B1069E">
            <w:pPr>
              <w:pStyle w:val="EnvelopeReturn"/>
              <w:numPr>
                <w:ilvl w:val="0"/>
                <w:numId w:val="20"/>
              </w:numPr>
              <w:tabs>
                <w:tab w:val="clear" w:pos="720"/>
                <w:tab w:val="num" w:pos="378"/>
              </w:tabs>
              <w:ind w:left="378"/>
            </w:pPr>
            <w:r>
              <w:t>Describe how AIDS is affecting the workplace.</w:t>
            </w:r>
          </w:p>
          <w:p w:rsidR="00B83315" w:rsidRDefault="00B83315" w:rsidP="00B1069E">
            <w:pPr>
              <w:pStyle w:val="EnvelopeReturn"/>
              <w:numPr>
                <w:ilvl w:val="0"/>
                <w:numId w:val="20"/>
              </w:numPr>
              <w:tabs>
                <w:tab w:val="clear" w:pos="720"/>
                <w:tab w:val="num" w:pos="378"/>
              </w:tabs>
              <w:ind w:left="378"/>
            </w:pPr>
            <w:r>
              <w:t>Discuss issues relative to office parties and office romances.</w:t>
            </w:r>
          </w:p>
          <w:p w:rsidR="00A71988" w:rsidRDefault="00A71988" w:rsidP="00B1069E">
            <w:pPr>
              <w:pStyle w:val="EnvelopeReturn"/>
              <w:numPr>
                <w:ilvl w:val="0"/>
                <w:numId w:val="20"/>
              </w:numPr>
              <w:tabs>
                <w:tab w:val="clear" w:pos="720"/>
                <w:tab w:val="num" w:pos="378"/>
              </w:tabs>
              <w:ind w:left="378"/>
            </w:pPr>
            <w:r>
              <w:t>Discuss the importance of corporate values and business ethics.</w:t>
            </w:r>
          </w:p>
          <w:p w:rsidR="00A71988" w:rsidRDefault="00A71988" w:rsidP="00B1069E">
            <w:pPr>
              <w:pStyle w:val="EnvelopeReturn"/>
              <w:numPr>
                <w:ilvl w:val="0"/>
                <w:numId w:val="20"/>
              </w:numPr>
              <w:tabs>
                <w:tab w:val="clear" w:pos="720"/>
                <w:tab w:val="num" w:pos="378"/>
              </w:tabs>
              <w:ind w:left="378"/>
            </w:pPr>
            <w:r>
              <w:t>Describe the types of employee loyalty corporations can expect in today’s workplace.</w:t>
            </w:r>
          </w:p>
          <w:p w:rsidR="00A71988" w:rsidRDefault="00A71988" w:rsidP="00B1069E">
            <w:pPr>
              <w:pStyle w:val="EnvelopeReturn"/>
              <w:numPr>
                <w:ilvl w:val="0"/>
                <w:numId w:val="20"/>
              </w:numPr>
              <w:tabs>
                <w:tab w:val="clear" w:pos="720"/>
                <w:tab w:val="num" w:pos="378"/>
              </w:tabs>
              <w:ind w:left="378"/>
            </w:pPr>
            <w:r>
              <w:t xml:space="preserve">Cite examples of desirable business etiquette and </w:t>
            </w:r>
            <w:proofErr w:type="spellStart"/>
            <w:r>
              <w:t>behaviour</w:t>
            </w:r>
            <w:proofErr w:type="spellEnd"/>
            <w:r>
              <w:t xml:space="preserve"> relative to work settings, meeting people, using telephonic devices, and dining out.</w:t>
            </w:r>
          </w:p>
          <w:p w:rsidR="00A71988" w:rsidRDefault="00A71988" w:rsidP="00B1069E">
            <w:pPr>
              <w:pStyle w:val="EnvelopeReturn"/>
              <w:numPr>
                <w:ilvl w:val="0"/>
                <w:numId w:val="20"/>
              </w:numPr>
              <w:tabs>
                <w:tab w:val="clear" w:pos="720"/>
                <w:tab w:val="num" w:pos="378"/>
              </w:tabs>
              <w:ind w:left="378"/>
            </w:pPr>
            <w:r>
              <w:t>Describe the reasons for appropriate standards of business attire and grooming for men and women.</w:t>
            </w:r>
          </w:p>
          <w:p w:rsidR="00A71988" w:rsidRDefault="00A71988" w:rsidP="00B1069E">
            <w:pPr>
              <w:pStyle w:val="EnvelopeReturn"/>
              <w:numPr>
                <w:ilvl w:val="0"/>
                <w:numId w:val="20"/>
              </w:numPr>
              <w:tabs>
                <w:tab w:val="clear" w:pos="720"/>
                <w:tab w:val="num" w:pos="378"/>
              </w:tabs>
              <w:ind w:left="378"/>
            </w:pPr>
            <w:r>
              <w:t>Describe etiquette tips that should be followed when conducting international business.</w:t>
            </w:r>
          </w:p>
          <w:p w:rsidR="001F0D5F" w:rsidRDefault="001F0D5F">
            <w:pPr>
              <w:pStyle w:val="EnvelopeReturn"/>
              <w:rPr>
                <w:i/>
                <w:iCs/>
              </w:rPr>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3.</w:t>
            </w:r>
          </w:p>
        </w:tc>
        <w:tc>
          <w:tcPr>
            <w:tcW w:w="7614" w:type="dxa"/>
          </w:tcPr>
          <w:p w:rsidR="001F0D5F" w:rsidRDefault="001F0D5F">
            <w:pPr>
              <w:pStyle w:val="EnvelopeReturn"/>
            </w:pPr>
            <w:r>
              <w:t xml:space="preserve">Understand the </w:t>
            </w:r>
            <w:r w:rsidR="00B83315">
              <w:t>characteristics of a strong leader as well as the importance of effective communication skills in the workplace.</w:t>
            </w:r>
          </w:p>
          <w:p w:rsidR="001F0D5F" w:rsidRDefault="001F0D5F">
            <w:pPr>
              <w:pStyle w:val="EnvelopeReturn"/>
              <w:rPr>
                <w:rFonts w:ascii="Times New Roman" w:hAnsi="Times New Roman"/>
              </w:rPr>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pPr>
            <w:r>
              <w:rPr>
                <w:u w:val="single"/>
              </w:rPr>
              <w:t>Potential Elements of the Performance</w:t>
            </w:r>
            <w:r>
              <w:t>:</w:t>
            </w:r>
          </w:p>
          <w:p w:rsidR="001F0D5F" w:rsidRDefault="001F0D5F">
            <w:pPr>
              <w:pStyle w:val="EnvelopeReturn"/>
            </w:pPr>
          </w:p>
          <w:p w:rsidR="00B83315" w:rsidRDefault="00B83315">
            <w:pPr>
              <w:pStyle w:val="EnvelopeReturn"/>
              <w:numPr>
                <w:ilvl w:val="0"/>
                <w:numId w:val="13"/>
              </w:numPr>
            </w:pPr>
            <w:r>
              <w:t>Describe an effective leader relative to leadership characteristics, habits, attitudes, and styles.</w:t>
            </w:r>
          </w:p>
          <w:p w:rsidR="001F0D5F" w:rsidRDefault="00B83315">
            <w:pPr>
              <w:pStyle w:val="EnvelopeReturn"/>
              <w:numPr>
                <w:ilvl w:val="0"/>
                <w:numId w:val="13"/>
              </w:numPr>
            </w:pPr>
            <w:r>
              <w:t xml:space="preserve">Identify techniques that work when motivating different types of workers and motivational problems and </w:t>
            </w:r>
            <w:proofErr w:type="spellStart"/>
            <w:r>
              <w:t>behaviours</w:t>
            </w:r>
            <w:proofErr w:type="spellEnd"/>
            <w:r>
              <w:t xml:space="preserve"> that may be encountered in the workplace. </w:t>
            </w:r>
          </w:p>
          <w:p w:rsidR="00B83315" w:rsidRDefault="00B83315">
            <w:pPr>
              <w:pStyle w:val="EnvelopeReturn"/>
              <w:numPr>
                <w:ilvl w:val="0"/>
                <w:numId w:val="13"/>
              </w:numPr>
            </w:pPr>
            <w:r>
              <w:t>Distinguish between position power and personal power in organizations.</w:t>
            </w:r>
          </w:p>
          <w:p w:rsidR="00B83315" w:rsidRDefault="00B83315">
            <w:pPr>
              <w:pStyle w:val="EnvelopeReturn"/>
              <w:numPr>
                <w:ilvl w:val="0"/>
                <w:numId w:val="13"/>
              </w:numPr>
            </w:pPr>
            <w:r>
              <w:t>List the steps involved in the problem-solving process.</w:t>
            </w:r>
          </w:p>
          <w:p w:rsidR="00B83315" w:rsidRDefault="00B83315">
            <w:pPr>
              <w:pStyle w:val="EnvelopeReturn"/>
              <w:numPr>
                <w:ilvl w:val="0"/>
                <w:numId w:val="13"/>
              </w:numPr>
            </w:pPr>
            <w:r>
              <w:t>Describe the communication process and the effect nonverbal communication, feedback, and filters have on understanding messages.</w:t>
            </w:r>
          </w:p>
          <w:p w:rsidR="00B83315" w:rsidRDefault="00B83315">
            <w:pPr>
              <w:pStyle w:val="EnvelopeReturn"/>
              <w:numPr>
                <w:ilvl w:val="0"/>
                <w:numId w:val="13"/>
              </w:numPr>
            </w:pPr>
            <w:r>
              <w:t>Make a distinction between upward and downward communication networks, as well as formal and informal communication channels.</w:t>
            </w:r>
          </w:p>
          <w:p w:rsidR="00B83315" w:rsidRDefault="00B83315">
            <w:pPr>
              <w:pStyle w:val="EnvelopeReturn"/>
              <w:numPr>
                <w:ilvl w:val="0"/>
                <w:numId w:val="13"/>
              </w:numPr>
            </w:pPr>
            <w:r>
              <w:t>Identify and describe several methods used for workplace communication.</w:t>
            </w:r>
          </w:p>
          <w:p w:rsidR="00B83315" w:rsidRDefault="00B83315">
            <w:pPr>
              <w:pStyle w:val="EnvelopeReturn"/>
              <w:numPr>
                <w:ilvl w:val="0"/>
                <w:numId w:val="13"/>
              </w:numPr>
            </w:pPr>
            <w:r>
              <w:t>Discuss how to run an effective meeting.</w:t>
            </w:r>
          </w:p>
          <w:p w:rsidR="00B83315" w:rsidRDefault="00B83315">
            <w:pPr>
              <w:pStyle w:val="EnvelopeReturn"/>
              <w:numPr>
                <w:ilvl w:val="0"/>
                <w:numId w:val="13"/>
              </w:numPr>
            </w:pPr>
            <w:r>
              <w:t>Suggest several ways to improve intercultural communication.</w:t>
            </w:r>
          </w:p>
          <w:p w:rsidR="00B83315" w:rsidRDefault="00B83315">
            <w:pPr>
              <w:pStyle w:val="EnvelopeReturn"/>
              <w:numPr>
                <w:ilvl w:val="0"/>
                <w:numId w:val="13"/>
              </w:numPr>
            </w:pPr>
            <w:r>
              <w:t>Discuss the effect that groups and teams have on an organization and how work is completed.</w:t>
            </w:r>
          </w:p>
          <w:p w:rsidR="00B83315" w:rsidRDefault="00B83315">
            <w:pPr>
              <w:pStyle w:val="EnvelopeReturn"/>
              <w:numPr>
                <w:ilvl w:val="0"/>
                <w:numId w:val="13"/>
              </w:numPr>
            </w:pPr>
            <w:r>
              <w:t xml:space="preserve">Identify conflict styles and negotiation strategies managers can </w:t>
            </w:r>
            <w:r>
              <w:lastRenderedPageBreak/>
              <w:t>use to manage and resolve conflicts in the workplace.</w:t>
            </w:r>
          </w:p>
          <w:p w:rsidR="00B83315" w:rsidRDefault="00B83315">
            <w:pPr>
              <w:pStyle w:val="EnvelopeReturn"/>
              <w:numPr>
                <w:ilvl w:val="0"/>
                <w:numId w:val="13"/>
              </w:numPr>
            </w:pPr>
            <w:r>
              <w:t xml:space="preserve">Describe approaches and strategies managers can use to manage multiple projects, cope with job stress, and maximize use of time for </w:t>
            </w:r>
            <w:proofErr w:type="gramStart"/>
            <w:r>
              <w:t>themselves</w:t>
            </w:r>
            <w:proofErr w:type="gramEnd"/>
            <w:r>
              <w:t xml:space="preserve"> and employees.</w:t>
            </w:r>
          </w:p>
          <w:p w:rsidR="00B83315" w:rsidRDefault="00B83315">
            <w:pPr>
              <w:pStyle w:val="EnvelopeReturn"/>
              <w:numPr>
                <w:ilvl w:val="0"/>
                <w:numId w:val="13"/>
              </w:numPr>
            </w:pPr>
            <w:r>
              <w:t>Explain the value of office manuals to organizations.</w:t>
            </w:r>
          </w:p>
          <w:p w:rsidR="001F0D5F" w:rsidRDefault="001F0D5F" w:rsidP="00A71988">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4.</w:t>
            </w:r>
          </w:p>
        </w:tc>
        <w:tc>
          <w:tcPr>
            <w:tcW w:w="7614" w:type="dxa"/>
          </w:tcPr>
          <w:p w:rsidR="001F0D5F" w:rsidRDefault="001F0D5F">
            <w:pPr>
              <w:pStyle w:val="EnvelopeReturn"/>
            </w:pPr>
            <w:r>
              <w:t xml:space="preserve">Understand the importance of </w:t>
            </w:r>
            <w:r w:rsidR="00B83315">
              <w:t>managing workplace safety.</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pPr>
            <w:r>
              <w:rPr>
                <w:u w:val="single"/>
              </w:rPr>
              <w:t>Potential Elements of the Performance</w:t>
            </w:r>
            <w:r>
              <w:t>:</w:t>
            </w:r>
          </w:p>
          <w:p w:rsidR="001F0D5F" w:rsidRDefault="001F0D5F">
            <w:pPr>
              <w:pStyle w:val="EnvelopeReturn"/>
            </w:pPr>
          </w:p>
          <w:p w:rsidR="001F0D5F" w:rsidRDefault="00B83315">
            <w:pPr>
              <w:pStyle w:val="EnvelopeReturn"/>
              <w:numPr>
                <w:ilvl w:val="0"/>
                <w:numId w:val="13"/>
              </w:numPr>
            </w:pPr>
            <w:r>
              <w:t>Identify the components of the crisis management program that deals with four types of workplace violence.</w:t>
            </w:r>
          </w:p>
          <w:p w:rsidR="00B83315" w:rsidRDefault="00B83315">
            <w:pPr>
              <w:pStyle w:val="EnvelopeReturn"/>
              <w:numPr>
                <w:ilvl w:val="0"/>
                <w:numId w:val="13"/>
              </w:numPr>
            </w:pPr>
            <w:r>
              <w:t>Describe the major content areas of a workplace safety policy.</w:t>
            </w:r>
          </w:p>
          <w:p w:rsidR="00B83315" w:rsidRDefault="00B83315">
            <w:pPr>
              <w:pStyle w:val="EnvelopeReturn"/>
              <w:numPr>
                <w:ilvl w:val="0"/>
                <w:numId w:val="13"/>
              </w:numPr>
            </w:pPr>
            <w:r>
              <w:t>Defend the need for companies to use pre-employment background checks.</w:t>
            </w:r>
          </w:p>
          <w:p w:rsidR="00B83315" w:rsidRDefault="00B83315">
            <w:pPr>
              <w:pStyle w:val="EnvelopeReturn"/>
              <w:numPr>
                <w:ilvl w:val="0"/>
                <w:numId w:val="13"/>
              </w:numPr>
            </w:pPr>
            <w:r>
              <w:t>List steps that managers and employees can take to identify and prevent acts of workplace violence.</w:t>
            </w:r>
          </w:p>
          <w:p w:rsidR="00B83315" w:rsidRDefault="00B83315">
            <w:pPr>
              <w:pStyle w:val="EnvelopeReturn"/>
              <w:numPr>
                <w:ilvl w:val="0"/>
                <w:numId w:val="13"/>
              </w:numPr>
            </w:pPr>
            <w:r>
              <w:t>Discuss the need for plans that deal with the aftermath of workplace violence.</w:t>
            </w:r>
          </w:p>
          <w:p w:rsidR="001F0D5F" w:rsidRDefault="001F0D5F">
            <w:pPr>
              <w:pStyle w:val="EnvelopeReturn"/>
            </w:pP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pStyle w:val="EnvelopeReturn"/>
              <w:rPr>
                <w:b/>
              </w:rPr>
            </w:pPr>
            <w:r>
              <w:rPr>
                <w:b/>
              </w:rPr>
              <w:t>III.</w:t>
            </w:r>
          </w:p>
        </w:tc>
        <w:tc>
          <w:tcPr>
            <w:tcW w:w="8181" w:type="dxa"/>
          </w:tcPr>
          <w:p w:rsidR="001F0D5F" w:rsidRDefault="001F0D5F">
            <w:pPr>
              <w:pStyle w:val="EnvelopeReturn"/>
              <w:rPr>
                <w:b/>
              </w:rPr>
            </w:pPr>
            <w:r>
              <w:rPr>
                <w:b/>
              </w:rPr>
              <w:t>REQUIRED RESOURCES/TEXTS/MATERIALS:</w:t>
            </w:r>
          </w:p>
          <w:p w:rsidR="001F0D5F" w:rsidRDefault="001F0D5F">
            <w:pPr>
              <w:pStyle w:val="EnvelopeReturn"/>
              <w:rPr>
                <w:b/>
              </w:rPr>
            </w:pPr>
          </w:p>
          <w:p w:rsidR="00B1069E" w:rsidRPr="00B1069E" w:rsidRDefault="00B1069E" w:rsidP="00732679">
            <w:pPr>
              <w:pStyle w:val="EnvelopeReturn"/>
            </w:pPr>
            <w:r>
              <w:rPr>
                <w:u w:val="single"/>
              </w:rPr>
              <w:t>Administrative Office Management</w:t>
            </w:r>
            <w:r>
              <w:t xml:space="preserve">, 13th Edition, Pattie </w:t>
            </w:r>
            <w:proofErr w:type="spellStart"/>
            <w:r>
              <w:t>Odgers</w:t>
            </w:r>
            <w:proofErr w:type="spellEnd"/>
            <w:r>
              <w:t xml:space="preserve">, </w:t>
            </w:r>
            <w:proofErr w:type="spellStart"/>
            <w:r>
              <w:t>Ed.D</w:t>
            </w:r>
            <w:proofErr w:type="spellEnd"/>
            <w:r>
              <w:t>., Thomson – South-Western Publishing, 2005</w:t>
            </w: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pStyle w:val="EnvelopeReturn"/>
              <w:rPr>
                <w:b/>
              </w:rPr>
            </w:pPr>
            <w:r>
              <w:rPr>
                <w:b/>
              </w:rPr>
              <w:t>IV.</w:t>
            </w:r>
          </w:p>
        </w:tc>
        <w:tc>
          <w:tcPr>
            <w:tcW w:w="8181" w:type="dxa"/>
          </w:tcPr>
          <w:p w:rsidR="001F0D5F" w:rsidRDefault="001F0D5F">
            <w:pPr>
              <w:pStyle w:val="EnvelopeReturn"/>
              <w:rPr>
                <w:b/>
              </w:rPr>
            </w:pPr>
            <w:r>
              <w:rPr>
                <w:b/>
              </w:rPr>
              <w:t>EVALUATION PROCESS/GRADING SYSTEM:</w:t>
            </w:r>
          </w:p>
          <w:p w:rsidR="001F0D5F" w:rsidRDefault="001F0D5F">
            <w:pPr>
              <w:pStyle w:val="EnvelopeReturn"/>
              <w:rPr>
                <w:b/>
              </w:rPr>
            </w:pPr>
          </w:p>
          <w:p w:rsidR="001F0D5F" w:rsidRDefault="001F0D5F">
            <w:pPr>
              <w:pStyle w:val="EnvelopeReturn"/>
              <w:tabs>
                <w:tab w:val="left" w:pos="7155"/>
              </w:tabs>
              <w:rPr>
                <w:b/>
                <w:bCs/>
                <w:lang w:val="en-GB"/>
              </w:rPr>
            </w:pPr>
            <w:r>
              <w:rPr>
                <w:b/>
                <w:bCs/>
                <w:lang w:val="en-GB"/>
              </w:rPr>
              <w:t>Test 1</w:t>
            </w:r>
            <w:r>
              <w:rPr>
                <w:lang w:val="en-GB"/>
              </w:rPr>
              <w:t xml:space="preserve"> </w:t>
            </w:r>
            <w:r>
              <w:rPr>
                <w:b/>
                <w:bCs/>
                <w:lang w:val="en-GB"/>
              </w:rPr>
              <w:t>–</w:t>
            </w:r>
            <w:r w:rsidR="00B1069E">
              <w:rPr>
                <w:lang w:val="en-GB"/>
              </w:rPr>
              <w:t xml:space="preserve"> Chapters 1-5 ( plus </w:t>
            </w:r>
            <w:r>
              <w:rPr>
                <w:lang w:val="en-GB"/>
              </w:rPr>
              <w:t>material covered in class</w:t>
            </w:r>
            <w:r w:rsidR="00B1069E">
              <w:rPr>
                <w:lang w:val="en-GB"/>
              </w:rPr>
              <w:t>)</w:t>
            </w:r>
            <w:r>
              <w:rPr>
                <w:lang w:val="en-GB"/>
              </w:rPr>
              <w:tab/>
            </w:r>
            <w:r w:rsidR="00B1069E">
              <w:rPr>
                <w:b/>
                <w:bCs/>
                <w:lang w:val="en-GB"/>
              </w:rPr>
              <w:t>2</w:t>
            </w:r>
            <w:r w:rsidR="00BB6271">
              <w:rPr>
                <w:b/>
                <w:bCs/>
                <w:lang w:val="en-GB"/>
              </w:rPr>
              <w:t>5</w:t>
            </w:r>
            <w:r>
              <w:rPr>
                <w:b/>
                <w:bCs/>
                <w:lang w:val="en-GB"/>
              </w:rPr>
              <w:t>%</w:t>
            </w:r>
          </w:p>
          <w:p w:rsidR="001F0D5F" w:rsidRDefault="001F0D5F">
            <w:pPr>
              <w:pStyle w:val="EnvelopeReturn"/>
              <w:tabs>
                <w:tab w:val="left" w:pos="7155"/>
              </w:tabs>
              <w:rPr>
                <w:b/>
                <w:bCs/>
                <w:lang w:val="en-GB"/>
              </w:rPr>
            </w:pPr>
          </w:p>
          <w:p w:rsidR="001F0D5F" w:rsidRDefault="001F0D5F">
            <w:pPr>
              <w:pStyle w:val="EnvelopeReturn"/>
              <w:tabs>
                <w:tab w:val="left" w:pos="7155"/>
              </w:tabs>
              <w:rPr>
                <w:b/>
                <w:bCs/>
              </w:rPr>
            </w:pPr>
            <w:r>
              <w:rPr>
                <w:b/>
                <w:bCs/>
              </w:rPr>
              <w:t>Test 2 –</w:t>
            </w:r>
            <w:r>
              <w:t xml:space="preserve"> Chapters </w:t>
            </w:r>
            <w:r w:rsidR="00B1069E">
              <w:t>6</w:t>
            </w:r>
            <w:r>
              <w:t>-</w:t>
            </w:r>
            <w:r w:rsidR="00B1069E">
              <w:t>10</w:t>
            </w:r>
            <w:r>
              <w:t xml:space="preserve"> </w:t>
            </w:r>
            <w:r w:rsidR="00B1069E">
              <w:t>(</w:t>
            </w:r>
            <w:r>
              <w:t>plus material covered in class</w:t>
            </w:r>
            <w:r w:rsidR="00B1069E">
              <w:t>)</w:t>
            </w:r>
            <w:r>
              <w:tab/>
            </w:r>
            <w:r w:rsidR="00B1069E">
              <w:rPr>
                <w:b/>
                <w:bCs/>
              </w:rPr>
              <w:t>2</w:t>
            </w:r>
            <w:r w:rsidR="00BB6271">
              <w:rPr>
                <w:b/>
                <w:bCs/>
              </w:rPr>
              <w:t>5</w:t>
            </w:r>
            <w:r>
              <w:rPr>
                <w:b/>
                <w:bCs/>
              </w:rPr>
              <w:t>%</w:t>
            </w:r>
          </w:p>
          <w:p w:rsidR="00B1069E" w:rsidRDefault="00B1069E">
            <w:pPr>
              <w:pStyle w:val="EnvelopeReturn"/>
              <w:tabs>
                <w:tab w:val="left" w:pos="7155"/>
              </w:tabs>
              <w:rPr>
                <w:b/>
                <w:bCs/>
              </w:rPr>
            </w:pPr>
          </w:p>
          <w:p w:rsidR="00B1069E" w:rsidRPr="00B1069E" w:rsidRDefault="00B1069E">
            <w:pPr>
              <w:pStyle w:val="EnvelopeReturn"/>
              <w:tabs>
                <w:tab w:val="left" w:pos="7155"/>
              </w:tabs>
              <w:rPr>
                <w:bCs/>
              </w:rPr>
            </w:pPr>
            <w:r>
              <w:rPr>
                <w:b/>
                <w:bCs/>
              </w:rPr>
              <w:t xml:space="preserve">Test 3 – </w:t>
            </w:r>
            <w:r w:rsidRPr="00B1069E">
              <w:rPr>
                <w:bCs/>
              </w:rPr>
              <w:t xml:space="preserve">Chapters </w:t>
            </w:r>
            <w:r w:rsidR="005452E5">
              <w:rPr>
                <w:bCs/>
              </w:rPr>
              <w:t xml:space="preserve">11, </w:t>
            </w:r>
            <w:r w:rsidR="00A71988">
              <w:rPr>
                <w:bCs/>
              </w:rPr>
              <w:t xml:space="preserve">12 and 14 </w:t>
            </w:r>
            <w:r w:rsidR="00134A0C">
              <w:rPr>
                <w:bCs/>
              </w:rPr>
              <w:t>(</w:t>
            </w:r>
            <w:r>
              <w:rPr>
                <w:bCs/>
              </w:rPr>
              <w:t>plus material covered in class)</w:t>
            </w:r>
            <w:r>
              <w:rPr>
                <w:bCs/>
              </w:rPr>
              <w:tab/>
            </w:r>
            <w:r w:rsidR="00BB6271">
              <w:rPr>
                <w:b/>
                <w:bCs/>
              </w:rPr>
              <w:t>25</w:t>
            </w:r>
            <w:r w:rsidRPr="00B1069E">
              <w:rPr>
                <w:b/>
                <w:bCs/>
              </w:rPr>
              <w:t>%</w:t>
            </w:r>
          </w:p>
          <w:p w:rsidR="001F0D5F" w:rsidRPr="00B1069E" w:rsidRDefault="001F0D5F">
            <w:pPr>
              <w:pStyle w:val="EnvelopeReturn"/>
              <w:tabs>
                <w:tab w:val="left" w:pos="7155"/>
              </w:tabs>
              <w:rPr>
                <w:bCs/>
              </w:rPr>
            </w:pPr>
          </w:p>
          <w:p w:rsidR="001F0D5F" w:rsidRDefault="001F0D5F">
            <w:pPr>
              <w:pStyle w:val="EnvelopeReturn"/>
              <w:tabs>
                <w:tab w:val="left" w:pos="7155"/>
              </w:tabs>
            </w:pPr>
            <w:r>
              <w:rPr>
                <w:b/>
                <w:bCs/>
              </w:rPr>
              <w:t>Projects</w:t>
            </w:r>
            <w:r>
              <w:t xml:space="preserve"> </w:t>
            </w:r>
            <w:r w:rsidR="0027665D" w:rsidRPr="0027665D">
              <w:rPr>
                <w:b/>
              </w:rPr>
              <w:t>&amp; Participation</w:t>
            </w:r>
            <w:r w:rsidR="00134A0C">
              <w:rPr>
                <w:b/>
              </w:rPr>
              <w:t xml:space="preserve"> </w:t>
            </w:r>
            <w:r>
              <w:t>–</w:t>
            </w:r>
            <w:r>
              <w:rPr>
                <w:b/>
                <w:bCs/>
              </w:rPr>
              <w:t xml:space="preserve"> </w:t>
            </w:r>
            <w:r>
              <w:t>As assigned in class.</w:t>
            </w:r>
            <w:r>
              <w:tab/>
            </w:r>
            <w:r w:rsidR="00BB6271">
              <w:rPr>
                <w:b/>
                <w:bCs/>
              </w:rPr>
              <w:t>25</w:t>
            </w:r>
            <w:r>
              <w:rPr>
                <w:b/>
                <w:bCs/>
              </w:rPr>
              <w:t>%</w:t>
            </w:r>
          </w:p>
          <w:p w:rsidR="001F0D5F" w:rsidRDefault="001F0D5F">
            <w:pPr>
              <w:pStyle w:val="EnvelopeReturn"/>
              <w:tabs>
                <w:tab w:val="left" w:pos="7155"/>
              </w:tabs>
              <w:rPr>
                <w:b/>
              </w:rPr>
            </w:pPr>
          </w:p>
        </w:tc>
      </w:tr>
      <w:tr w:rsidR="001F0D5F">
        <w:trPr>
          <w:cantSplit/>
        </w:trPr>
        <w:tc>
          <w:tcPr>
            <w:tcW w:w="675" w:type="dxa"/>
          </w:tcPr>
          <w:p w:rsidR="001F0D5F" w:rsidRDefault="001F0D5F">
            <w:pPr>
              <w:pStyle w:val="EnvelopeReturn"/>
            </w:pPr>
          </w:p>
        </w:tc>
        <w:tc>
          <w:tcPr>
            <w:tcW w:w="8181" w:type="dxa"/>
          </w:tcPr>
          <w:p w:rsidR="001F0D5F" w:rsidRDefault="001F0D5F">
            <w:pPr>
              <w:pStyle w:val="EnvelopeReturn"/>
            </w:pPr>
            <w:r>
              <w:t>The following semester grades will be assigned to students in post-secondary courses:</w:t>
            </w:r>
          </w:p>
        </w:tc>
      </w:tr>
    </w:tbl>
    <w:p w:rsidR="00BB6271" w:rsidRDefault="00BB6271">
      <w:pPr>
        <w:rPr>
          <w:rFonts w:ascii="Arial" w:hAnsi="Arial"/>
        </w:rPr>
      </w:pPr>
    </w:p>
    <w:p w:rsidR="00A71988" w:rsidRDefault="00BB6271">
      <w:pPr>
        <w:rPr>
          <w:rFonts w:ascii="Arial" w:hAnsi="Arial"/>
        </w:rPr>
      </w:pPr>
      <w:r>
        <w:rPr>
          <w:rFonts w:ascii="Arial" w:hAnsi="Arial"/>
        </w:rPr>
        <w:br w:type="page"/>
      </w:r>
    </w:p>
    <w:tbl>
      <w:tblPr>
        <w:tblW w:w="0" w:type="auto"/>
        <w:tblLayout w:type="fixed"/>
        <w:tblLook w:val="0000"/>
      </w:tblPr>
      <w:tblGrid>
        <w:gridCol w:w="675"/>
        <w:gridCol w:w="1701"/>
        <w:gridCol w:w="4678"/>
        <w:gridCol w:w="1802"/>
      </w:tblGrid>
      <w:tr w:rsidR="001F0D5F">
        <w:tc>
          <w:tcPr>
            <w:tcW w:w="675" w:type="dxa"/>
          </w:tcPr>
          <w:p w:rsidR="001F0D5F" w:rsidRDefault="001F0D5F">
            <w:pPr>
              <w:rPr>
                <w:rFonts w:ascii="Arial" w:hAnsi="Arial"/>
              </w:rPr>
            </w:pPr>
          </w:p>
        </w:tc>
        <w:tc>
          <w:tcPr>
            <w:tcW w:w="1701" w:type="dxa"/>
          </w:tcPr>
          <w:p w:rsidR="001F0D5F" w:rsidRDefault="001F0D5F">
            <w:pPr>
              <w:jc w:val="center"/>
              <w:rPr>
                <w:rFonts w:ascii="Arial" w:hAnsi="Arial"/>
                <w:u w:val="single"/>
              </w:rPr>
            </w:pPr>
          </w:p>
          <w:p w:rsidR="001F0D5F" w:rsidRDefault="001F0D5F">
            <w:pPr>
              <w:jc w:val="center"/>
              <w:rPr>
                <w:rFonts w:ascii="Arial" w:hAnsi="Arial"/>
                <w:u w:val="single"/>
              </w:rPr>
            </w:pPr>
            <w:r>
              <w:rPr>
                <w:rFonts w:ascii="Arial" w:hAnsi="Arial"/>
                <w:u w:val="single"/>
              </w:rPr>
              <w:t>Grade</w:t>
            </w:r>
          </w:p>
        </w:tc>
        <w:tc>
          <w:tcPr>
            <w:tcW w:w="4678" w:type="dxa"/>
          </w:tcPr>
          <w:p w:rsidR="001F0D5F" w:rsidRDefault="001F0D5F">
            <w:pPr>
              <w:jc w:val="center"/>
              <w:rPr>
                <w:rFonts w:ascii="Arial" w:hAnsi="Arial"/>
                <w:u w:val="single"/>
              </w:rPr>
            </w:pPr>
          </w:p>
          <w:p w:rsidR="001F0D5F" w:rsidRDefault="001F0D5F">
            <w:pPr>
              <w:jc w:val="center"/>
              <w:rPr>
                <w:rFonts w:ascii="Arial" w:hAnsi="Arial"/>
                <w:u w:val="single"/>
              </w:rPr>
            </w:pPr>
            <w:r>
              <w:rPr>
                <w:rFonts w:ascii="Arial" w:hAnsi="Arial"/>
                <w:u w:val="single"/>
              </w:rPr>
              <w:t>Definition</w:t>
            </w:r>
          </w:p>
        </w:tc>
        <w:tc>
          <w:tcPr>
            <w:tcW w:w="1802" w:type="dxa"/>
          </w:tcPr>
          <w:p w:rsidR="001F0D5F" w:rsidRDefault="001F0D5F">
            <w:pPr>
              <w:jc w:val="center"/>
              <w:rPr>
                <w:rFonts w:ascii="Arial" w:hAnsi="Arial"/>
              </w:rPr>
            </w:pPr>
            <w:r>
              <w:rPr>
                <w:rFonts w:ascii="Arial" w:hAnsi="Arial"/>
              </w:rPr>
              <w:t xml:space="preserve">Grade Point </w:t>
            </w:r>
            <w:r>
              <w:rPr>
                <w:rFonts w:ascii="Arial" w:hAnsi="Arial"/>
                <w:u w:val="single"/>
              </w:rPr>
              <w:t>Equivalent</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A+</w:t>
            </w:r>
          </w:p>
        </w:tc>
        <w:tc>
          <w:tcPr>
            <w:tcW w:w="4678" w:type="dxa"/>
          </w:tcPr>
          <w:p w:rsidR="001F0D5F" w:rsidRDefault="001F0D5F">
            <w:pPr>
              <w:jc w:val="center"/>
              <w:rPr>
                <w:rFonts w:ascii="Arial" w:hAnsi="Arial"/>
              </w:rPr>
            </w:pPr>
            <w:r>
              <w:rPr>
                <w:rFonts w:ascii="Arial" w:hAnsi="Arial"/>
              </w:rPr>
              <w:t>90 - 100%</w:t>
            </w:r>
          </w:p>
        </w:tc>
        <w:tc>
          <w:tcPr>
            <w:tcW w:w="1802" w:type="dxa"/>
          </w:tcPr>
          <w:p w:rsidR="001F0D5F" w:rsidRDefault="001F0D5F">
            <w:pPr>
              <w:jc w:val="center"/>
              <w:rPr>
                <w:rFonts w:ascii="Arial" w:hAnsi="Arial"/>
              </w:rPr>
            </w:pPr>
            <w:r>
              <w:rPr>
                <w:rFonts w:ascii="Arial" w:hAnsi="Arial"/>
              </w:rPr>
              <w:t>4.00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A</w:t>
            </w:r>
          </w:p>
        </w:tc>
        <w:tc>
          <w:tcPr>
            <w:tcW w:w="4678" w:type="dxa"/>
          </w:tcPr>
          <w:p w:rsidR="001F0D5F" w:rsidRDefault="001F0D5F">
            <w:pPr>
              <w:jc w:val="center"/>
              <w:rPr>
                <w:rFonts w:ascii="Arial" w:hAnsi="Arial"/>
              </w:rPr>
            </w:pPr>
            <w:r>
              <w:rPr>
                <w:rFonts w:ascii="Arial" w:hAnsi="Arial"/>
              </w:rPr>
              <w:t>80 - 89%</w:t>
            </w:r>
          </w:p>
        </w:tc>
        <w:tc>
          <w:tcPr>
            <w:tcW w:w="1802" w:type="dxa"/>
          </w:tcPr>
          <w:p w:rsidR="001F0D5F" w:rsidRDefault="001F0D5F">
            <w:pPr>
              <w:jc w:val="center"/>
              <w:rPr>
                <w:rFonts w:ascii="Arial" w:hAnsi="Arial"/>
              </w:rPr>
            </w:pPr>
            <w:r>
              <w:rPr>
                <w:rFonts w:ascii="Arial" w:hAnsi="Arial"/>
              </w:rPr>
              <w:t>4.00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B</w:t>
            </w:r>
          </w:p>
        </w:tc>
        <w:tc>
          <w:tcPr>
            <w:tcW w:w="4678" w:type="dxa"/>
          </w:tcPr>
          <w:p w:rsidR="001F0D5F" w:rsidRDefault="001F0D5F">
            <w:pPr>
              <w:jc w:val="center"/>
              <w:rPr>
                <w:rFonts w:ascii="Arial" w:hAnsi="Arial"/>
              </w:rPr>
            </w:pPr>
            <w:r>
              <w:rPr>
                <w:rFonts w:ascii="Arial" w:hAnsi="Arial"/>
              </w:rPr>
              <w:t>70 - 79%</w:t>
            </w:r>
          </w:p>
        </w:tc>
        <w:tc>
          <w:tcPr>
            <w:tcW w:w="1802" w:type="dxa"/>
          </w:tcPr>
          <w:p w:rsidR="001F0D5F" w:rsidRDefault="001F0D5F">
            <w:pPr>
              <w:jc w:val="center"/>
              <w:rPr>
                <w:rFonts w:ascii="Arial" w:hAnsi="Arial"/>
              </w:rPr>
            </w:pPr>
            <w:r>
              <w:rPr>
                <w:rFonts w:ascii="Arial" w:hAnsi="Arial"/>
              </w:rPr>
              <w:t>3.00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C</w:t>
            </w:r>
          </w:p>
        </w:tc>
        <w:tc>
          <w:tcPr>
            <w:tcW w:w="4678" w:type="dxa"/>
          </w:tcPr>
          <w:p w:rsidR="001F0D5F" w:rsidRDefault="001F0D5F">
            <w:pPr>
              <w:jc w:val="center"/>
              <w:rPr>
                <w:rFonts w:ascii="Arial" w:hAnsi="Arial"/>
              </w:rPr>
            </w:pPr>
            <w:r>
              <w:rPr>
                <w:rFonts w:ascii="Arial" w:hAnsi="Arial"/>
              </w:rPr>
              <w:t>60 - 69%</w:t>
            </w:r>
          </w:p>
        </w:tc>
        <w:tc>
          <w:tcPr>
            <w:tcW w:w="1802" w:type="dxa"/>
          </w:tcPr>
          <w:p w:rsidR="001F0D5F" w:rsidRDefault="001F0D5F">
            <w:pPr>
              <w:jc w:val="center"/>
              <w:rPr>
                <w:rFonts w:ascii="Arial" w:hAnsi="Arial"/>
              </w:rPr>
            </w:pPr>
            <w:r>
              <w:rPr>
                <w:rFonts w:ascii="Arial" w:hAnsi="Arial"/>
              </w:rPr>
              <w:t>2.00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D</w:t>
            </w:r>
          </w:p>
        </w:tc>
        <w:tc>
          <w:tcPr>
            <w:tcW w:w="4678" w:type="dxa"/>
          </w:tcPr>
          <w:p w:rsidR="001F0D5F" w:rsidRDefault="001F0D5F">
            <w:pPr>
              <w:jc w:val="center"/>
              <w:rPr>
                <w:rFonts w:ascii="Arial" w:hAnsi="Arial"/>
              </w:rPr>
            </w:pPr>
            <w:r>
              <w:rPr>
                <w:rFonts w:ascii="Arial" w:hAnsi="Arial"/>
              </w:rPr>
              <w:t>50-59%</w:t>
            </w:r>
          </w:p>
        </w:tc>
        <w:tc>
          <w:tcPr>
            <w:tcW w:w="1802" w:type="dxa"/>
          </w:tcPr>
          <w:p w:rsidR="001F0D5F" w:rsidRDefault="001F0D5F">
            <w:pPr>
              <w:jc w:val="center"/>
              <w:rPr>
                <w:rFonts w:ascii="Arial" w:hAnsi="Arial"/>
              </w:rPr>
            </w:pPr>
            <w:r>
              <w:rPr>
                <w:rFonts w:ascii="Arial" w:hAnsi="Arial"/>
              </w:rPr>
              <w:t>1.00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F (Fail)</w:t>
            </w:r>
          </w:p>
        </w:tc>
        <w:tc>
          <w:tcPr>
            <w:tcW w:w="4678" w:type="dxa"/>
          </w:tcPr>
          <w:p w:rsidR="001F0D5F" w:rsidRDefault="001F0D5F">
            <w:pPr>
              <w:jc w:val="center"/>
              <w:rPr>
                <w:rFonts w:ascii="Arial" w:hAnsi="Arial"/>
              </w:rPr>
            </w:pPr>
            <w:r>
              <w:rPr>
                <w:rFonts w:ascii="Arial" w:hAnsi="Arial"/>
              </w:rPr>
              <w:t>49% and below</w:t>
            </w:r>
          </w:p>
        </w:tc>
        <w:tc>
          <w:tcPr>
            <w:tcW w:w="1802" w:type="dxa"/>
          </w:tcPr>
          <w:p w:rsidR="001F0D5F" w:rsidRDefault="001F0D5F">
            <w:pPr>
              <w:jc w:val="center"/>
              <w:rPr>
                <w:rFonts w:ascii="Arial" w:hAnsi="Arial"/>
              </w:rPr>
            </w:pPr>
            <w:r>
              <w:rPr>
                <w:rFonts w:ascii="Arial" w:hAnsi="Arial"/>
              </w:rPr>
              <w:t>0.00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CR (Credit)</w:t>
            </w:r>
          </w:p>
        </w:tc>
        <w:tc>
          <w:tcPr>
            <w:tcW w:w="4678" w:type="dxa"/>
          </w:tcPr>
          <w:p w:rsidR="001F0D5F" w:rsidRDefault="001F0D5F">
            <w:pPr>
              <w:rPr>
                <w:rFonts w:ascii="Arial" w:hAnsi="Arial"/>
              </w:rPr>
            </w:pPr>
            <w:r>
              <w:rPr>
                <w:rFonts w:ascii="Arial" w:hAnsi="Arial"/>
              </w:rPr>
              <w:t>Credit for diploma requirements has been awarded.</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S</w:t>
            </w:r>
          </w:p>
        </w:tc>
        <w:tc>
          <w:tcPr>
            <w:tcW w:w="4678" w:type="dxa"/>
          </w:tcPr>
          <w:p w:rsidR="001F0D5F" w:rsidRDefault="001F0D5F">
            <w:pPr>
              <w:rPr>
                <w:rFonts w:ascii="Arial" w:hAnsi="Arial"/>
              </w:rPr>
            </w:pPr>
            <w:r>
              <w:rPr>
                <w:rFonts w:ascii="Arial" w:hAnsi="Arial"/>
              </w:rPr>
              <w:t>Satisfactory achievement in field/clinical placement or non-graded subject areas.</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U</w:t>
            </w:r>
          </w:p>
        </w:tc>
        <w:tc>
          <w:tcPr>
            <w:tcW w:w="4678" w:type="dxa"/>
          </w:tcPr>
          <w:p w:rsidR="001F0D5F" w:rsidRDefault="001F0D5F">
            <w:pPr>
              <w:rPr>
                <w:rFonts w:ascii="Arial" w:hAnsi="Arial"/>
              </w:rPr>
            </w:pPr>
            <w:r>
              <w:rPr>
                <w:rFonts w:ascii="Arial" w:hAnsi="Arial"/>
              </w:rPr>
              <w:t>Unsatisfactory achievement in field/ clinical placement or non-graded subject area.</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X</w:t>
            </w:r>
          </w:p>
        </w:tc>
        <w:tc>
          <w:tcPr>
            <w:tcW w:w="4678" w:type="dxa"/>
          </w:tcPr>
          <w:p w:rsidR="001F0D5F" w:rsidRDefault="001F0D5F">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NR</w:t>
            </w:r>
          </w:p>
        </w:tc>
        <w:tc>
          <w:tcPr>
            <w:tcW w:w="4678" w:type="dxa"/>
          </w:tcPr>
          <w:p w:rsidR="001F0D5F" w:rsidRDefault="001F0D5F">
            <w:pPr>
              <w:rPr>
                <w:rFonts w:ascii="Arial" w:hAnsi="Arial"/>
              </w:rPr>
            </w:pPr>
            <w:r>
              <w:rPr>
                <w:rFonts w:ascii="Arial" w:hAnsi="Arial"/>
              </w:rPr>
              <w:t xml:space="preserve">Grade not reported to Registrar's office.  </w:t>
            </w:r>
          </w:p>
        </w:tc>
        <w:tc>
          <w:tcPr>
            <w:tcW w:w="1802" w:type="dxa"/>
          </w:tcPr>
          <w:p w:rsidR="001F0D5F" w:rsidRDefault="001F0D5F">
            <w:pPr>
              <w:jc w:val="center"/>
              <w:rPr>
                <w:rFonts w:ascii="Arial" w:hAnsi="Arial"/>
              </w:rPr>
            </w:pPr>
          </w:p>
        </w:tc>
      </w:tr>
      <w:tr w:rsidR="001F0D5F">
        <w:trPr>
          <w:trHeight w:val="684"/>
        </w:trPr>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W</w:t>
            </w:r>
          </w:p>
        </w:tc>
        <w:tc>
          <w:tcPr>
            <w:tcW w:w="4678" w:type="dxa"/>
          </w:tcPr>
          <w:p w:rsidR="001F0D5F" w:rsidRDefault="001F0D5F">
            <w:pPr>
              <w:rPr>
                <w:rFonts w:ascii="Arial" w:hAnsi="Arial"/>
              </w:rPr>
            </w:pPr>
            <w:r>
              <w:rPr>
                <w:rFonts w:ascii="Arial" w:hAnsi="Arial"/>
              </w:rPr>
              <w:t>Student has withdrawn from the course without academic penalty.</w:t>
            </w:r>
          </w:p>
        </w:tc>
        <w:tc>
          <w:tcPr>
            <w:tcW w:w="1802" w:type="dxa"/>
          </w:tcPr>
          <w:p w:rsidR="001F0D5F" w:rsidRDefault="001F0D5F">
            <w:pPr>
              <w:jc w:val="center"/>
              <w:rPr>
                <w:rFonts w:ascii="Arial" w:hAnsi="Arial"/>
              </w:rPr>
            </w:pP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rPr>
                <w:rFonts w:ascii="Arial" w:hAnsi="Arial"/>
                <w:b/>
              </w:rPr>
            </w:pPr>
            <w:r>
              <w:rPr>
                <w:rFonts w:ascii="Arial" w:hAnsi="Arial"/>
                <w:b/>
              </w:rPr>
              <w:t>V.</w:t>
            </w:r>
          </w:p>
        </w:tc>
        <w:tc>
          <w:tcPr>
            <w:tcW w:w="8181" w:type="dxa"/>
          </w:tcPr>
          <w:p w:rsidR="001F0D5F" w:rsidRPr="00B343EB" w:rsidRDefault="001F0D5F">
            <w:pPr>
              <w:rPr>
                <w:rFonts w:ascii="Arial" w:hAnsi="Arial"/>
                <w:b/>
              </w:rPr>
            </w:pPr>
            <w:r>
              <w:rPr>
                <w:rFonts w:ascii="Arial" w:hAnsi="Arial"/>
                <w:b/>
              </w:rPr>
              <w:t>SPECIAL NOTES:</w:t>
            </w:r>
          </w:p>
        </w:tc>
      </w:tr>
      <w:tr w:rsidR="001F0D5F">
        <w:trPr>
          <w:cantSplit/>
        </w:trPr>
        <w:tc>
          <w:tcPr>
            <w:tcW w:w="675" w:type="dxa"/>
          </w:tcPr>
          <w:p w:rsidR="001F0D5F" w:rsidRDefault="001F0D5F">
            <w:pPr>
              <w:rPr>
                <w:rFonts w:ascii="Arial" w:hAnsi="Arial"/>
              </w:rPr>
            </w:pPr>
          </w:p>
        </w:tc>
        <w:tc>
          <w:tcPr>
            <w:tcW w:w="8181" w:type="dxa"/>
          </w:tcPr>
          <w:p w:rsidR="008B0800" w:rsidRDefault="008B0800" w:rsidP="008B0800">
            <w:pPr>
              <w:rPr>
                <w:rFonts w:ascii="Arial" w:hAnsi="Arial"/>
              </w:rPr>
            </w:pPr>
            <w:r>
              <w:rPr>
                <w:rFonts w:ascii="Arial" w:hAnsi="Arial"/>
                <w:u w:val="single"/>
              </w:rPr>
              <w:t>Disability Services</w:t>
            </w:r>
            <w:r>
              <w:rPr>
                <w:rFonts w:ascii="Arial" w:hAnsi="Arial"/>
              </w:rPr>
              <w:t>:</w:t>
            </w:r>
          </w:p>
          <w:p w:rsidR="008B0800" w:rsidRDefault="008B0800" w:rsidP="008B0800">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1F0D5F" w:rsidRDefault="001F0D5F" w:rsidP="008B0800">
            <w:pPr>
              <w:rPr>
                <w:rFonts w:ascii="Arial" w:hAnsi="Arial"/>
              </w:rPr>
            </w:pPr>
          </w:p>
        </w:tc>
      </w:tr>
      <w:tr w:rsidR="001F0D5F">
        <w:trPr>
          <w:cantSplit/>
        </w:trPr>
        <w:tc>
          <w:tcPr>
            <w:tcW w:w="675" w:type="dxa"/>
          </w:tcPr>
          <w:p w:rsidR="001F0D5F" w:rsidRDefault="001F0D5F">
            <w:pPr>
              <w:rPr>
                <w:rFonts w:ascii="Arial" w:hAnsi="Arial"/>
              </w:rPr>
            </w:pPr>
          </w:p>
        </w:tc>
        <w:tc>
          <w:tcPr>
            <w:tcW w:w="8181" w:type="dxa"/>
          </w:tcPr>
          <w:p w:rsidR="008B0800" w:rsidRDefault="008B0800" w:rsidP="008B0800">
            <w:pPr>
              <w:rPr>
                <w:rFonts w:ascii="Arial" w:hAnsi="Arial"/>
              </w:rPr>
            </w:pPr>
            <w:r>
              <w:rPr>
                <w:rFonts w:ascii="Arial" w:hAnsi="Arial"/>
                <w:u w:val="single"/>
              </w:rPr>
              <w:t>Retention of Course Outlines</w:t>
            </w:r>
            <w:r>
              <w:rPr>
                <w:rFonts w:ascii="Arial" w:hAnsi="Arial"/>
              </w:rPr>
              <w:t>:</w:t>
            </w:r>
          </w:p>
          <w:p w:rsidR="008B0800" w:rsidRDefault="008B0800" w:rsidP="008B0800">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71988" w:rsidRDefault="00A71988" w:rsidP="008B0800">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Pr="00A71988" w:rsidRDefault="00A716BF" w:rsidP="00A716BF">
            <w:pPr>
              <w:rPr>
                <w:rFonts w:ascii="Arial" w:hAnsi="Arial"/>
              </w:rPr>
            </w:pPr>
            <w:r>
              <w:rPr>
                <w:rFonts w:ascii="Arial" w:hAnsi="Arial"/>
              </w:rPr>
              <w:t>It is the student’s responsibility to be familiar with the course outline and its content.  Students are expected to stay informed of changes affecting the course outline.</w:t>
            </w:r>
          </w:p>
        </w:tc>
      </w:tr>
      <w:tr w:rsidR="00A716BF">
        <w:trPr>
          <w:cantSplit/>
        </w:trPr>
        <w:tc>
          <w:tcPr>
            <w:tcW w:w="675" w:type="dxa"/>
          </w:tcPr>
          <w:p w:rsidR="00A716BF" w:rsidRDefault="00A716BF">
            <w:pPr>
              <w:rPr>
                <w:rFonts w:ascii="Arial" w:hAnsi="Arial"/>
              </w:rPr>
            </w:pPr>
          </w:p>
        </w:tc>
        <w:tc>
          <w:tcPr>
            <w:tcW w:w="8181" w:type="dxa"/>
          </w:tcPr>
          <w:p w:rsidR="00A716BF" w:rsidRPr="00A71988" w:rsidRDefault="00A716BF" w:rsidP="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Pr="00B835FC" w:rsidRDefault="00A716BF" w:rsidP="00A716BF">
            <w:pPr>
              <w:rPr>
                <w:rFonts w:ascii="Arial" w:hAnsi="Arial"/>
                <w:u w:val="single"/>
              </w:rPr>
            </w:pPr>
            <w:r w:rsidRPr="00B835FC">
              <w:rPr>
                <w:rFonts w:ascii="Arial" w:hAnsi="Arial"/>
                <w:u w:val="single"/>
              </w:rPr>
              <w:t>Communication:</w:t>
            </w:r>
          </w:p>
          <w:p w:rsidR="00A716BF" w:rsidRPr="00D92C8E" w:rsidRDefault="00A716BF" w:rsidP="00A716BF">
            <w:pPr>
              <w:rPr>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A716BF" w:rsidRPr="00A716BF" w:rsidRDefault="00A716BF" w:rsidP="008B0800">
            <w:pPr>
              <w:rPr>
                <w:rFonts w:ascii="Arial" w:hAnsi="Arial"/>
                <w:u w:val="single"/>
                <w:lang w:val="en-CA"/>
              </w:rPr>
            </w:pPr>
          </w:p>
        </w:tc>
      </w:tr>
      <w:tr w:rsidR="00A716BF">
        <w:trPr>
          <w:cantSplit/>
        </w:trPr>
        <w:tc>
          <w:tcPr>
            <w:tcW w:w="675" w:type="dxa"/>
          </w:tcPr>
          <w:p w:rsidR="00A716BF" w:rsidRDefault="00A716BF">
            <w:pPr>
              <w:rPr>
                <w:rFonts w:ascii="Arial" w:hAnsi="Arial"/>
              </w:rPr>
            </w:pPr>
          </w:p>
        </w:tc>
        <w:tc>
          <w:tcPr>
            <w:tcW w:w="8181" w:type="dxa"/>
          </w:tcPr>
          <w:p w:rsidR="00A716BF" w:rsidRDefault="00A716BF" w:rsidP="008B0800">
            <w:pPr>
              <w:rPr>
                <w:rFonts w:ascii="Arial" w:hAnsi="Arial"/>
              </w:rPr>
            </w:pPr>
            <w:r>
              <w:rPr>
                <w:rFonts w:ascii="Arial" w:hAnsi="Arial"/>
                <w:u w:val="single"/>
              </w:rPr>
              <w:t>Plagiarism</w:t>
            </w:r>
            <w:r>
              <w:rPr>
                <w:rFonts w:ascii="Arial" w:hAnsi="Arial"/>
              </w:rPr>
              <w:t>:</w:t>
            </w:r>
          </w:p>
          <w:p w:rsidR="00A716BF" w:rsidRDefault="00A716BF" w:rsidP="008B0800">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716BF" w:rsidRDefault="00A716BF" w:rsidP="008B0800">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rsidP="00A716BF">
            <w:pPr>
              <w:rPr>
                <w:rFonts w:ascii="Arial" w:hAnsi="Arial"/>
              </w:rPr>
            </w:pPr>
            <w:r>
              <w:rPr>
                <w:rFonts w:ascii="Arial" w:hAnsi="Arial"/>
                <w:u w:val="single"/>
              </w:rPr>
              <w:t>Course Outline Amendments</w:t>
            </w:r>
            <w:r>
              <w:rPr>
                <w:rFonts w:ascii="Arial" w:hAnsi="Arial"/>
              </w:rPr>
              <w:t>:</w:t>
            </w:r>
          </w:p>
          <w:p w:rsidR="00A716BF" w:rsidRDefault="00A716BF" w:rsidP="00A716BF">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716BF" w:rsidRDefault="00A716BF" w:rsidP="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rsidP="00A716BF">
            <w:pPr>
              <w:rPr>
                <w:rFonts w:ascii="Arial" w:hAnsi="Arial"/>
              </w:rPr>
            </w:pPr>
            <w:r>
              <w:rPr>
                <w:rFonts w:ascii="Arial" w:hAnsi="Arial"/>
              </w:rPr>
              <w:t>Substitute course information is available in the Registrar's office.</w:t>
            </w:r>
          </w:p>
          <w:p w:rsidR="00A716BF" w:rsidRDefault="00A716BF" w:rsidP="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rPr>
                <w:rFonts w:ascii="Arial" w:hAnsi="Arial"/>
              </w:rPr>
            </w:pPr>
            <w:r w:rsidRPr="00A71988">
              <w:rPr>
                <w:rFonts w:ascii="Arial" w:hAnsi="Arial"/>
              </w:rPr>
              <w:t>It is expected that students will be in attendance for all tests – no rewrites are allowed, and missed tests may not be made up.</w:t>
            </w:r>
          </w:p>
          <w:p w:rsidR="00A716BF" w:rsidRDefault="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rPr>
                <w:rFonts w:ascii="Arial" w:hAnsi="Arial"/>
              </w:rPr>
            </w:pPr>
            <w:r>
              <w:rPr>
                <w:rFonts w:ascii="Arial" w:hAnsi="Arial"/>
              </w:rPr>
              <w:t>Tests will not be “open book.”  Students must ensure that they have the appropriate tools to do the test (i.e. diskettes, pencil, pen, etc.).</w:t>
            </w:r>
            <w:r>
              <w:rPr>
                <w:rFonts w:ascii="Arial" w:hAnsi="Arial"/>
              </w:rPr>
              <w:br/>
            </w:r>
          </w:p>
          <w:p w:rsidR="00A716BF" w:rsidRDefault="00A716BF">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A716BF" w:rsidRDefault="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autoSpaceDE w:val="0"/>
              <w:autoSpaceDN w:val="0"/>
              <w:adjustRightInd w:val="0"/>
              <w:rPr>
                <w:rFonts w:ascii="Arial" w:hAnsi="Arial" w:cs="Arial"/>
                <w:szCs w:val="24"/>
              </w:rPr>
            </w:pPr>
            <w:r>
              <w:rPr>
                <w:rFonts w:ascii="Arial" w:hAnsi="Arial" w:cs="Arial"/>
                <w:szCs w:val="24"/>
              </w:rPr>
              <w:t xml:space="preserve">Regular attendance is expected to ensure course information is communicated to all students.  In-class observation of student work and guidance by the professor aids student success.  Lectures will not be repeated in subsequent classes. </w:t>
            </w:r>
          </w:p>
          <w:p w:rsidR="00A716BF" w:rsidRDefault="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autoSpaceDE w:val="0"/>
              <w:autoSpaceDN w:val="0"/>
              <w:adjustRightInd w:val="0"/>
              <w:rPr>
                <w:rFonts w:ascii="Arial" w:hAnsi="Arial" w:cs="Arial"/>
                <w:szCs w:val="24"/>
              </w:rPr>
            </w:pPr>
            <w:r>
              <w:rPr>
                <w:rFonts w:ascii="Arial" w:hAnsi="Arial" w:cs="Arial"/>
                <w:szCs w:val="24"/>
              </w:rPr>
              <w:t>It is the student’s responsibility to be familiar with the department manual.  Students are expected to check college e-mail twice daily as a minimum.</w:t>
            </w: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rPr>
                <w:rFonts w:ascii="Arial" w:hAnsi="Arial"/>
                <w:b/>
              </w:rPr>
            </w:pPr>
            <w:r>
              <w:rPr>
                <w:rFonts w:ascii="Arial" w:hAnsi="Arial"/>
                <w:b/>
              </w:rPr>
              <w:t>VI.</w:t>
            </w:r>
          </w:p>
        </w:tc>
        <w:tc>
          <w:tcPr>
            <w:tcW w:w="8181" w:type="dxa"/>
          </w:tcPr>
          <w:p w:rsidR="001F0D5F" w:rsidRDefault="001F0D5F">
            <w:pPr>
              <w:rPr>
                <w:rFonts w:ascii="Arial" w:hAnsi="Arial"/>
                <w:b/>
              </w:rPr>
            </w:pPr>
            <w:r>
              <w:rPr>
                <w:rFonts w:ascii="Arial" w:hAnsi="Arial"/>
                <w:b/>
              </w:rPr>
              <w:t>PRIOR LEARNING ASSESSMENT:</w:t>
            </w:r>
          </w:p>
          <w:p w:rsidR="00B343EB" w:rsidRDefault="00B343EB" w:rsidP="00B343EB">
            <w:pPr>
              <w:rPr>
                <w:rFonts w:ascii="Arial" w:hAnsi="Arial"/>
              </w:rPr>
            </w:pPr>
            <w:r>
              <w:rPr>
                <w:rFonts w:ascii="Arial" w:hAnsi="Arial"/>
              </w:rPr>
              <w:t>Students who wish to apply for advance credit transfer (advanced standing) should obtain an Application for Advance Credit  Form from the program coordinator (for course-specific courses), or the course coordinator (for general education courses), or the program’s academic assistant.  Students will be required to provide an unofficial transcript and course outline related to the course in question.</w:t>
            </w:r>
          </w:p>
          <w:p w:rsidR="00B343EB" w:rsidRDefault="00B343EB" w:rsidP="00B343EB">
            <w:pPr>
              <w:rPr>
                <w:rFonts w:ascii="Arial" w:hAnsi="Arial"/>
              </w:rPr>
            </w:pPr>
          </w:p>
          <w:p w:rsidR="001F0D5F" w:rsidRDefault="00B343EB" w:rsidP="00B343EB">
            <w:pPr>
              <w:rPr>
                <w:rFonts w:ascii="Arial" w:hAnsi="Arial"/>
              </w:rPr>
            </w:pPr>
            <w:r>
              <w:rPr>
                <w:rFonts w:ascii="Arial" w:hAnsi="Arial"/>
              </w:rPr>
              <w:t>Credit for prior learning will also be given upon successful completion of a challenge exam or portfolio.</w:t>
            </w:r>
          </w:p>
        </w:tc>
      </w:tr>
    </w:tbl>
    <w:p w:rsidR="001F0D5F" w:rsidRDefault="001F0D5F">
      <w:pPr>
        <w:pStyle w:val="EnvelopeReturn"/>
      </w:pPr>
    </w:p>
    <w:p w:rsidR="001F0D5F" w:rsidRDefault="001F0D5F"/>
    <w:sectPr w:rsidR="001F0D5F" w:rsidSect="00D02373">
      <w:headerReference w:type="even" r:id="rId8"/>
      <w:headerReference w:type="default" r:id="rId9"/>
      <w:pgSz w:w="12240" w:h="15840"/>
      <w:pgMar w:top="1980" w:right="1800" w:bottom="1440" w:left="1800" w:header="1260"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6B1" w:rsidRDefault="003B76B1">
      <w:r>
        <w:separator/>
      </w:r>
    </w:p>
  </w:endnote>
  <w:endnote w:type="continuationSeparator" w:id="1">
    <w:p w:rsidR="003B76B1" w:rsidRDefault="003B76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6B1" w:rsidRDefault="003B76B1">
      <w:r>
        <w:separator/>
      </w:r>
    </w:p>
  </w:footnote>
  <w:footnote w:type="continuationSeparator" w:id="1">
    <w:p w:rsidR="003B76B1" w:rsidRDefault="003B7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B1" w:rsidRDefault="003B76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3B76B1" w:rsidRDefault="003B76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B1" w:rsidRDefault="003B76B1">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F377E">
      <w:rPr>
        <w:rStyle w:val="PageNumber"/>
        <w:rFonts w:ascii="Arial" w:hAnsi="Arial" w:cs="Arial"/>
        <w:noProof/>
      </w:rPr>
      <w:t>2</w:t>
    </w:r>
    <w:r>
      <w:rPr>
        <w:rStyle w:val="PageNumber"/>
        <w:rFonts w:ascii="Arial" w:hAnsi="Arial" w:cs="Arial"/>
      </w:rPr>
      <w:fldChar w:fldCharType="end"/>
    </w:r>
  </w:p>
  <w:tbl>
    <w:tblPr>
      <w:tblW w:w="0" w:type="auto"/>
      <w:tblLayout w:type="fixed"/>
      <w:tblLook w:val="0000"/>
    </w:tblPr>
    <w:tblGrid>
      <w:gridCol w:w="4158"/>
      <w:gridCol w:w="770"/>
      <w:gridCol w:w="3928"/>
    </w:tblGrid>
    <w:tr w:rsidR="003B76B1">
      <w:tc>
        <w:tcPr>
          <w:tcW w:w="4158" w:type="dxa"/>
        </w:tcPr>
        <w:p w:rsidR="003B76B1" w:rsidRDefault="003B76B1">
          <w:pPr>
            <w:rPr>
              <w:rFonts w:ascii="Arial" w:hAnsi="Arial"/>
              <w:snapToGrid w:val="0"/>
            </w:rPr>
          </w:pPr>
          <w:r>
            <w:rPr>
              <w:rFonts w:ascii="Arial" w:hAnsi="Arial"/>
              <w:snapToGrid w:val="0"/>
            </w:rPr>
            <w:t>Working in a Changing World</w:t>
          </w:r>
        </w:p>
      </w:tc>
      <w:tc>
        <w:tcPr>
          <w:tcW w:w="770" w:type="dxa"/>
        </w:tcPr>
        <w:p w:rsidR="003B76B1" w:rsidRDefault="003B76B1">
          <w:pPr>
            <w:pStyle w:val="Header"/>
            <w:jc w:val="center"/>
            <w:rPr>
              <w:rFonts w:ascii="Arial" w:hAnsi="Arial"/>
              <w:snapToGrid w:val="0"/>
            </w:rPr>
          </w:pPr>
        </w:p>
      </w:tc>
      <w:tc>
        <w:tcPr>
          <w:tcW w:w="3928" w:type="dxa"/>
        </w:tcPr>
        <w:p w:rsidR="003B76B1" w:rsidRDefault="003B76B1">
          <w:pPr>
            <w:pStyle w:val="Header"/>
            <w:jc w:val="right"/>
            <w:rPr>
              <w:rFonts w:ascii="Arial" w:hAnsi="Arial"/>
              <w:snapToGrid w:val="0"/>
            </w:rPr>
          </w:pPr>
          <w:r>
            <w:rPr>
              <w:rFonts w:ascii="Arial" w:hAnsi="Arial"/>
              <w:snapToGrid w:val="0"/>
            </w:rPr>
            <w:t>OAD207</w:t>
          </w:r>
        </w:p>
      </w:tc>
    </w:tr>
    <w:tr w:rsidR="003B76B1">
      <w:tc>
        <w:tcPr>
          <w:tcW w:w="4158" w:type="dxa"/>
        </w:tcPr>
        <w:p w:rsidR="003B76B1" w:rsidRDefault="003B76B1">
          <w:pPr>
            <w:rPr>
              <w:rFonts w:ascii="Arial" w:hAnsi="Arial"/>
              <w:snapToGrid w:val="0"/>
            </w:rPr>
          </w:pPr>
        </w:p>
      </w:tc>
      <w:tc>
        <w:tcPr>
          <w:tcW w:w="770" w:type="dxa"/>
        </w:tcPr>
        <w:p w:rsidR="003B76B1" w:rsidRDefault="003B76B1">
          <w:pPr>
            <w:pStyle w:val="Header"/>
            <w:jc w:val="center"/>
            <w:rPr>
              <w:rFonts w:ascii="Arial" w:hAnsi="Arial"/>
              <w:snapToGrid w:val="0"/>
            </w:rPr>
          </w:pPr>
        </w:p>
      </w:tc>
      <w:tc>
        <w:tcPr>
          <w:tcW w:w="3928" w:type="dxa"/>
        </w:tcPr>
        <w:p w:rsidR="003B76B1" w:rsidRDefault="003B76B1">
          <w:pPr>
            <w:pStyle w:val="Header"/>
            <w:jc w:val="right"/>
            <w:rPr>
              <w:rFonts w:ascii="Arial" w:hAnsi="Arial"/>
              <w:snapToGrid w:val="0"/>
            </w:rPr>
          </w:pPr>
        </w:p>
      </w:tc>
    </w:tr>
  </w:tbl>
  <w:p w:rsidR="003B76B1" w:rsidRDefault="003B76B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BC57FC4"/>
    <w:multiLevelType w:val="hybridMultilevel"/>
    <w:tmpl w:val="968044B4"/>
    <w:lvl w:ilvl="0" w:tplc="B628BD6E">
      <w:start w:val="1"/>
      <w:numFmt w:val="bullet"/>
      <w:lvlText w:val=""/>
      <w:lvlJc w:val="left"/>
      <w:pPr>
        <w:tabs>
          <w:tab w:val="num" w:pos="3240"/>
        </w:tabs>
        <w:ind w:left="324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386AE7"/>
    <w:multiLevelType w:val="hybridMultilevel"/>
    <w:tmpl w:val="E92C03AC"/>
    <w:lvl w:ilvl="0" w:tplc="F6D622EA">
      <w:start w:val="1"/>
      <w:numFmt w:val="bullet"/>
      <w:lvlText w:val=""/>
      <w:lvlJc w:val="left"/>
      <w:pPr>
        <w:tabs>
          <w:tab w:val="num" w:pos="2520"/>
        </w:tabs>
        <w:ind w:left="2880" w:firstLine="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B617C12"/>
    <w:multiLevelType w:val="multilevel"/>
    <w:tmpl w:val="E92C03AC"/>
    <w:lvl w:ilvl="0">
      <w:start w:val="1"/>
      <w:numFmt w:val="bullet"/>
      <w:lvlText w:val=""/>
      <w:lvlJc w:val="left"/>
      <w:pPr>
        <w:tabs>
          <w:tab w:val="num" w:pos="2520"/>
        </w:tabs>
        <w:ind w:left="288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9"/>
  </w:num>
  <w:num w:numId="3">
    <w:abstractNumId w:val="7"/>
  </w:num>
  <w:num w:numId="4">
    <w:abstractNumId w:val="17"/>
  </w:num>
  <w:num w:numId="5">
    <w:abstractNumId w:val="21"/>
  </w:num>
  <w:num w:numId="6">
    <w:abstractNumId w:val="2"/>
  </w:num>
  <w:num w:numId="7">
    <w:abstractNumId w:val="1"/>
  </w:num>
  <w:num w:numId="8">
    <w:abstractNumId w:val="16"/>
  </w:num>
  <w:num w:numId="9">
    <w:abstractNumId w:val="18"/>
  </w:num>
  <w:num w:numId="10">
    <w:abstractNumId w:val="3"/>
  </w:num>
  <w:num w:numId="11">
    <w:abstractNumId w:val="11"/>
  </w:num>
  <w:num w:numId="12">
    <w:abstractNumId w:val="6"/>
  </w:num>
  <w:num w:numId="13">
    <w:abstractNumId w:val="4"/>
  </w:num>
  <w:num w:numId="14">
    <w:abstractNumId w:val="22"/>
  </w:num>
  <w:num w:numId="15">
    <w:abstractNumId w:val="20"/>
  </w:num>
  <w:num w:numId="16">
    <w:abstractNumId w:val="12"/>
  </w:num>
  <w:num w:numId="17">
    <w:abstractNumId w:val="0"/>
  </w:num>
  <w:num w:numId="18">
    <w:abstractNumId w:val="14"/>
  </w:num>
  <w:num w:numId="19">
    <w:abstractNumId w:val="15"/>
  </w:num>
  <w:num w:numId="20">
    <w:abstractNumId w:val="8"/>
  </w:num>
  <w:num w:numId="21">
    <w:abstractNumId w:val="10"/>
  </w:num>
  <w:num w:numId="22">
    <w:abstractNumId w:val="1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53BF7"/>
    <w:rsid w:val="00134A0C"/>
    <w:rsid w:val="00153BF7"/>
    <w:rsid w:val="001E6E20"/>
    <w:rsid w:val="001F0D5F"/>
    <w:rsid w:val="00215931"/>
    <w:rsid w:val="002339E0"/>
    <w:rsid w:val="0027665D"/>
    <w:rsid w:val="002D1626"/>
    <w:rsid w:val="002E368B"/>
    <w:rsid w:val="00351543"/>
    <w:rsid w:val="003532C4"/>
    <w:rsid w:val="003622B0"/>
    <w:rsid w:val="003923A4"/>
    <w:rsid w:val="003B76B1"/>
    <w:rsid w:val="004212B7"/>
    <w:rsid w:val="00460D5E"/>
    <w:rsid w:val="004F29AD"/>
    <w:rsid w:val="005452E5"/>
    <w:rsid w:val="005455ED"/>
    <w:rsid w:val="0059154E"/>
    <w:rsid w:val="00596125"/>
    <w:rsid w:val="005F766C"/>
    <w:rsid w:val="00655550"/>
    <w:rsid w:val="00666E88"/>
    <w:rsid w:val="00703889"/>
    <w:rsid w:val="00732679"/>
    <w:rsid w:val="00817D42"/>
    <w:rsid w:val="00827D96"/>
    <w:rsid w:val="00874042"/>
    <w:rsid w:val="008B0800"/>
    <w:rsid w:val="00A716BF"/>
    <w:rsid w:val="00A71988"/>
    <w:rsid w:val="00AA3D96"/>
    <w:rsid w:val="00B1069E"/>
    <w:rsid w:val="00B343EB"/>
    <w:rsid w:val="00B83315"/>
    <w:rsid w:val="00B87DBB"/>
    <w:rsid w:val="00BA012C"/>
    <w:rsid w:val="00BB6271"/>
    <w:rsid w:val="00CC2A1B"/>
    <w:rsid w:val="00D02373"/>
    <w:rsid w:val="00DF377E"/>
    <w:rsid w:val="00E61BDA"/>
    <w:rsid w:val="00EC0F1A"/>
    <w:rsid w:val="00EF4E67"/>
    <w:rsid w:val="00F056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373"/>
    <w:rPr>
      <w:sz w:val="24"/>
      <w:lang w:val="en-US" w:eastAsia="en-US"/>
    </w:rPr>
  </w:style>
  <w:style w:type="paragraph" w:styleId="Heading1">
    <w:name w:val="heading 1"/>
    <w:basedOn w:val="Normal"/>
    <w:next w:val="Normal"/>
    <w:qFormat/>
    <w:rsid w:val="00D02373"/>
    <w:pPr>
      <w:keepNext/>
      <w:jc w:val="center"/>
      <w:outlineLvl w:val="0"/>
    </w:pPr>
    <w:rPr>
      <w:b/>
      <w:u w:val="single"/>
      <w:lang w:val="en-GB"/>
    </w:rPr>
  </w:style>
  <w:style w:type="paragraph" w:styleId="Heading2">
    <w:name w:val="heading 2"/>
    <w:basedOn w:val="Normal"/>
    <w:next w:val="Normal"/>
    <w:qFormat/>
    <w:rsid w:val="00D0237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02373"/>
    <w:rPr>
      <w:rFonts w:ascii="Arial" w:hAnsi="Arial"/>
    </w:rPr>
  </w:style>
  <w:style w:type="paragraph" w:styleId="Header">
    <w:name w:val="header"/>
    <w:basedOn w:val="Normal"/>
    <w:rsid w:val="00D02373"/>
    <w:pPr>
      <w:tabs>
        <w:tab w:val="center" w:pos="4320"/>
        <w:tab w:val="right" w:pos="8640"/>
      </w:tabs>
    </w:pPr>
  </w:style>
  <w:style w:type="paragraph" w:styleId="Footer">
    <w:name w:val="footer"/>
    <w:basedOn w:val="Normal"/>
    <w:rsid w:val="00D02373"/>
    <w:pPr>
      <w:tabs>
        <w:tab w:val="center" w:pos="4320"/>
        <w:tab w:val="right" w:pos="8640"/>
      </w:tabs>
    </w:pPr>
  </w:style>
  <w:style w:type="character" w:styleId="PageNumber">
    <w:name w:val="page number"/>
    <w:basedOn w:val="DefaultParagraphFont"/>
    <w:rsid w:val="00D02373"/>
  </w:style>
  <w:style w:type="character" w:styleId="LineNumber">
    <w:name w:val="line number"/>
    <w:basedOn w:val="DefaultParagraphFont"/>
    <w:rsid w:val="00D02373"/>
  </w:style>
  <w:style w:type="paragraph" w:styleId="BodyTextIndent">
    <w:name w:val="Body Text Indent"/>
    <w:basedOn w:val="Normal"/>
    <w:rsid w:val="00D02373"/>
    <w:pPr>
      <w:ind w:left="450" w:hanging="450"/>
    </w:pPr>
    <w:rPr>
      <w:lang w:val="en-GB"/>
    </w:rPr>
  </w:style>
  <w:style w:type="paragraph" w:styleId="BalloonText">
    <w:name w:val="Balloon Text"/>
    <w:basedOn w:val="Normal"/>
    <w:semiHidden/>
    <w:rsid w:val="00591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A6424-2FFA-421B-9627-AB105358B3B0}"/>
</file>

<file path=customXml/itemProps2.xml><?xml version="1.0" encoding="utf-8"?>
<ds:datastoreItem xmlns:ds="http://schemas.openxmlformats.org/officeDocument/2006/customXml" ds:itemID="{F42865AF-39C8-4063-9507-FE5A0FB92DE1}"/>
</file>

<file path=customXml/itemProps3.xml><?xml version="1.0" encoding="utf-8"?>
<ds:datastoreItem xmlns:ds="http://schemas.openxmlformats.org/officeDocument/2006/customXml" ds:itemID="{B6E81208-73A3-4B68-9307-B66DBCEDC8B0}"/>
</file>

<file path=docProps/app.xml><?xml version="1.0" encoding="utf-8"?>
<Properties xmlns="http://schemas.openxmlformats.org/officeDocument/2006/extended-properties" xmlns:vt="http://schemas.openxmlformats.org/officeDocument/2006/docPropsVTypes">
  <Template>Normal.dotm</Template>
  <TotalTime>12</TotalTime>
  <Pages>8</Pages>
  <Words>1831</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Zielinski</dc:creator>
  <cp:keywords/>
  <cp:lastModifiedBy>jmackay</cp:lastModifiedBy>
  <cp:revision>3</cp:revision>
  <cp:lastPrinted>2009-03-31T14:02:00Z</cp:lastPrinted>
  <dcterms:created xsi:type="dcterms:W3CDTF">2009-03-31T14:17:00Z</dcterms:created>
  <dcterms:modified xsi:type="dcterms:W3CDTF">2009-03-31T14:18:00Z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651000</vt:r8>
  </property>
</Properties>
</file>